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B2EB9" w14:textId="77777777" w:rsidR="00CC01E6" w:rsidRPr="007B02DB" w:rsidRDefault="00FE6FB7" w:rsidP="00DF630F">
      <w:pPr>
        <w:spacing w:after="0" w:line="240" w:lineRule="auto"/>
        <w:jc w:val="right"/>
        <w:rPr>
          <w:rFonts w:ascii="Times New Roman" w:eastAsia="Times New Roman" w:hAnsi="Times New Roman" w:cs="Times New Roman"/>
          <w:b/>
          <w:sz w:val="24"/>
          <w:szCs w:val="24"/>
        </w:rPr>
      </w:pPr>
      <w:r w:rsidRPr="007B02DB">
        <w:rPr>
          <w:rFonts w:ascii="Times New Roman" w:eastAsia="Times New Roman" w:hAnsi="Times New Roman" w:cs="Times New Roman"/>
          <w:b/>
          <w:sz w:val="24"/>
          <w:szCs w:val="24"/>
        </w:rPr>
        <w:tab/>
      </w:r>
      <w:r w:rsidRPr="007B02DB">
        <w:rPr>
          <w:rFonts w:ascii="Times New Roman" w:eastAsia="Times New Roman" w:hAnsi="Times New Roman" w:cs="Times New Roman"/>
          <w:b/>
          <w:sz w:val="24"/>
          <w:szCs w:val="24"/>
        </w:rPr>
        <w:tab/>
      </w:r>
      <w:r w:rsidRPr="007B02DB">
        <w:rPr>
          <w:rFonts w:ascii="Times New Roman" w:eastAsia="Times New Roman" w:hAnsi="Times New Roman" w:cs="Times New Roman"/>
          <w:b/>
          <w:sz w:val="24"/>
          <w:szCs w:val="24"/>
        </w:rPr>
        <w:tab/>
      </w:r>
      <w:r w:rsidRPr="007B02DB">
        <w:rPr>
          <w:rFonts w:ascii="Times New Roman" w:eastAsia="Times New Roman" w:hAnsi="Times New Roman" w:cs="Times New Roman"/>
          <w:b/>
          <w:sz w:val="24"/>
          <w:szCs w:val="24"/>
        </w:rPr>
        <w:tab/>
      </w:r>
      <w:r w:rsidRPr="007B02DB">
        <w:rPr>
          <w:rFonts w:ascii="Times New Roman" w:eastAsia="Times New Roman" w:hAnsi="Times New Roman" w:cs="Times New Roman"/>
          <w:b/>
          <w:sz w:val="24"/>
          <w:szCs w:val="24"/>
        </w:rPr>
        <w:tab/>
      </w:r>
      <w:r w:rsidRPr="007B02DB">
        <w:rPr>
          <w:rFonts w:ascii="Times New Roman" w:eastAsia="Times New Roman" w:hAnsi="Times New Roman" w:cs="Times New Roman"/>
          <w:b/>
          <w:sz w:val="24"/>
          <w:szCs w:val="24"/>
        </w:rPr>
        <w:tab/>
      </w:r>
      <w:r w:rsidRPr="007B02DB">
        <w:rPr>
          <w:rFonts w:ascii="Times New Roman" w:eastAsia="Times New Roman" w:hAnsi="Times New Roman" w:cs="Times New Roman"/>
          <w:b/>
          <w:sz w:val="24"/>
          <w:szCs w:val="24"/>
        </w:rPr>
        <w:tab/>
      </w:r>
      <w:r w:rsidRPr="007B02DB">
        <w:rPr>
          <w:rFonts w:ascii="Times New Roman" w:eastAsia="Times New Roman" w:hAnsi="Times New Roman" w:cs="Times New Roman"/>
          <w:b/>
          <w:sz w:val="24"/>
          <w:szCs w:val="24"/>
        </w:rPr>
        <w:tab/>
      </w:r>
      <w:r w:rsidRPr="007B02DB">
        <w:rPr>
          <w:rFonts w:ascii="Times New Roman" w:eastAsia="Times New Roman" w:hAnsi="Times New Roman" w:cs="Times New Roman"/>
          <w:b/>
          <w:sz w:val="24"/>
          <w:szCs w:val="24"/>
        </w:rPr>
        <w:tab/>
        <w:t>GYF.</w:t>
      </w:r>
      <w:r w:rsidRPr="007B02DB">
        <w:rPr>
          <w:rFonts w:ascii="Times New Roman" w:hAnsi="Times New Roman" w:cs="Times New Roman"/>
        </w:rPr>
        <w:t>______</w:t>
      </w:r>
      <w:r w:rsidRPr="007B02DB">
        <w:rPr>
          <w:rFonts w:ascii="Times New Roman" w:eastAsia="Times New Roman" w:hAnsi="Times New Roman" w:cs="Times New Roman"/>
          <w:b/>
          <w:sz w:val="24"/>
          <w:szCs w:val="24"/>
        </w:rPr>
        <w:t>/</w:t>
      </w:r>
      <w:r w:rsidRPr="007B02DB">
        <w:rPr>
          <w:rFonts w:ascii="Times New Roman" w:eastAsia="Times New Roman" w:hAnsi="Times New Roman" w:cs="Times New Roman"/>
          <w:sz w:val="24"/>
          <w:szCs w:val="24"/>
        </w:rPr>
        <w:t>______</w:t>
      </w:r>
    </w:p>
    <w:p w14:paraId="2DAC66F2" w14:textId="77777777" w:rsidR="00FE6FB7" w:rsidRPr="007B02DB" w:rsidRDefault="00FE6FB7" w:rsidP="00CC01E6">
      <w:pPr>
        <w:spacing w:after="0" w:line="240" w:lineRule="auto"/>
        <w:jc w:val="center"/>
        <w:rPr>
          <w:rFonts w:ascii="Times New Roman" w:eastAsia="Times New Roman" w:hAnsi="Times New Roman" w:cs="Times New Roman"/>
          <w:b/>
          <w:sz w:val="24"/>
          <w:szCs w:val="24"/>
        </w:rPr>
      </w:pPr>
    </w:p>
    <w:p w14:paraId="7DE3FCB4" w14:textId="77777777" w:rsidR="00335148" w:rsidRPr="00335148" w:rsidRDefault="00335148" w:rsidP="00335148">
      <w:pPr>
        <w:spacing w:after="0" w:line="240" w:lineRule="auto"/>
        <w:jc w:val="center"/>
        <w:rPr>
          <w:rFonts w:ascii="Times New Roman" w:hAnsi="Times New Roman" w:cs="Times New Roman"/>
          <w:b/>
          <w:sz w:val="24"/>
          <w:szCs w:val="24"/>
          <w:lang w:bidi="tr-TR"/>
        </w:rPr>
      </w:pPr>
      <w:r w:rsidRPr="00335148">
        <w:rPr>
          <w:rFonts w:ascii="Times New Roman" w:hAnsi="Times New Roman" w:cs="Times New Roman"/>
          <w:b/>
          <w:sz w:val="24"/>
          <w:szCs w:val="24"/>
          <w:lang w:bidi="tr-TR"/>
        </w:rPr>
        <w:t>RE-PIE PORTFÖY YÖNETİMİ A.Ş.’NİN KURUCUSU OLDUĞU</w:t>
      </w:r>
    </w:p>
    <w:p w14:paraId="2E628273" w14:textId="77777777" w:rsidR="00335148" w:rsidRPr="00335148" w:rsidRDefault="00335148" w:rsidP="00335148">
      <w:pPr>
        <w:spacing w:after="0" w:line="240" w:lineRule="auto"/>
        <w:jc w:val="center"/>
        <w:rPr>
          <w:rFonts w:ascii="Times New Roman" w:hAnsi="Times New Roman" w:cs="Times New Roman"/>
          <w:b/>
          <w:sz w:val="24"/>
          <w:szCs w:val="24"/>
          <w:lang w:bidi="tr-TR"/>
        </w:rPr>
      </w:pPr>
      <w:r w:rsidRPr="00335148">
        <w:rPr>
          <w:rFonts w:ascii="Times New Roman" w:hAnsi="Times New Roman" w:cs="Times New Roman"/>
          <w:b/>
          <w:sz w:val="24"/>
          <w:szCs w:val="24"/>
          <w:lang w:bidi="tr-TR"/>
        </w:rPr>
        <w:t xml:space="preserve">RE-PIE PORTFÖY YÖNETİMİ A.Ş. TOROS PROJE GAYRİMENKUL YATIRIM FONU KATILMA PAYLARINA İLİŞKİN </w:t>
      </w:r>
    </w:p>
    <w:p w14:paraId="0291F38F" w14:textId="14332F66" w:rsidR="00F618BE" w:rsidRPr="007B02DB" w:rsidRDefault="00335148" w:rsidP="00335148">
      <w:pPr>
        <w:spacing w:after="0" w:line="240" w:lineRule="auto"/>
        <w:jc w:val="center"/>
        <w:rPr>
          <w:rFonts w:ascii="Times New Roman" w:eastAsia="Times New Roman" w:hAnsi="Times New Roman" w:cs="Times New Roman"/>
          <w:b/>
          <w:sz w:val="24"/>
          <w:szCs w:val="24"/>
        </w:rPr>
      </w:pPr>
      <w:r w:rsidRPr="00335148">
        <w:rPr>
          <w:rFonts w:ascii="Times New Roman" w:hAnsi="Times New Roman" w:cs="Times New Roman"/>
          <w:b/>
          <w:sz w:val="24"/>
          <w:szCs w:val="24"/>
          <w:lang w:bidi="tr-TR"/>
        </w:rPr>
        <w:t>İHRAÇ BELGESİDİR</w:t>
      </w:r>
    </w:p>
    <w:p w14:paraId="578F71CC" w14:textId="2F3C0713" w:rsidR="00CC01E6" w:rsidRPr="007B02DB" w:rsidRDefault="00CC01E6" w:rsidP="00F618BE">
      <w:pPr>
        <w:spacing w:after="0" w:line="240" w:lineRule="auto"/>
        <w:jc w:val="center"/>
        <w:rPr>
          <w:rFonts w:ascii="Times New Roman" w:eastAsia="Times New Roman" w:hAnsi="Times New Roman" w:cs="Times New Roman"/>
          <w:sz w:val="24"/>
          <w:szCs w:val="24"/>
        </w:rPr>
      </w:pPr>
    </w:p>
    <w:p w14:paraId="2B691FC1" w14:textId="6144AAF3" w:rsidR="00F618BE" w:rsidRPr="007B02DB" w:rsidRDefault="00F618BE" w:rsidP="00F618BE">
      <w:pPr>
        <w:spacing w:after="0" w:line="240" w:lineRule="auto"/>
        <w:jc w:val="both"/>
        <w:rPr>
          <w:rFonts w:ascii="Times New Roman" w:eastAsia="Times New Roman" w:hAnsi="Times New Roman" w:cs="Times New Roman"/>
          <w:sz w:val="24"/>
          <w:szCs w:val="24"/>
        </w:rPr>
      </w:pPr>
      <w:r w:rsidRPr="007B02DB">
        <w:rPr>
          <w:rFonts w:ascii="Times New Roman" w:eastAsia="Times New Roman" w:hAnsi="Times New Roman" w:cs="Times New Roman"/>
          <w:sz w:val="24"/>
          <w:szCs w:val="24"/>
        </w:rPr>
        <w:t xml:space="preserve">İşbu ihraç belgesi Sermaye Piyasası Kurulu’nun (Kurul) </w:t>
      </w:r>
      <w:r w:rsidR="001D3A74" w:rsidRPr="007B02DB">
        <w:rPr>
          <w:rFonts w:ascii="Times New Roman" w:eastAsia="Times New Roman" w:hAnsi="Times New Roman" w:cs="Times New Roman"/>
          <w:sz w:val="24"/>
          <w:szCs w:val="24"/>
        </w:rPr>
        <w:t>16/02/2024</w:t>
      </w:r>
      <w:r w:rsidRPr="007B02DB">
        <w:rPr>
          <w:rFonts w:ascii="Times New Roman" w:eastAsia="Times New Roman" w:hAnsi="Times New Roman" w:cs="Times New Roman"/>
          <w:sz w:val="24"/>
          <w:szCs w:val="24"/>
        </w:rPr>
        <w:t xml:space="preserve"> tarih ve </w:t>
      </w:r>
      <w:r w:rsidR="001D3A74" w:rsidRPr="007B02DB">
        <w:rPr>
          <w:rFonts w:ascii="Times New Roman" w:eastAsia="Times New Roman" w:hAnsi="Times New Roman" w:cs="Times New Roman"/>
          <w:sz w:val="24"/>
          <w:szCs w:val="24"/>
        </w:rPr>
        <w:t>11/247</w:t>
      </w:r>
      <w:r w:rsidRPr="007B02DB">
        <w:rPr>
          <w:rFonts w:ascii="Times New Roman" w:eastAsia="Times New Roman" w:hAnsi="Times New Roman" w:cs="Times New Roman"/>
          <w:sz w:val="24"/>
          <w:szCs w:val="24"/>
        </w:rPr>
        <w:t xml:space="preserve"> sayılı kararı ile onaylanmıştır.</w:t>
      </w:r>
    </w:p>
    <w:p w14:paraId="7AF405BA" w14:textId="77777777" w:rsidR="00F618BE" w:rsidRPr="007B02DB" w:rsidRDefault="00F618BE" w:rsidP="00F618BE">
      <w:pPr>
        <w:spacing w:after="0" w:line="240" w:lineRule="auto"/>
        <w:jc w:val="both"/>
        <w:rPr>
          <w:rFonts w:ascii="Times New Roman" w:eastAsia="Times New Roman" w:hAnsi="Times New Roman" w:cs="Times New Roman"/>
          <w:sz w:val="24"/>
          <w:szCs w:val="24"/>
        </w:rPr>
      </w:pPr>
    </w:p>
    <w:p w14:paraId="7E8CAFDF" w14:textId="77777777" w:rsidR="00F618BE" w:rsidRPr="007B02DB" w:rsidRDefault="00F618BE" w:rsidP="00F618BE">
      <w:pPr>
        <w:spacing w:after="0" w:line="240" w:lineRule="auto"/>
        <w:jc w:val="both"/>
        <w:rPr>
          <w:rFonts w:ascii="Times New Roman" w:eastAsia="Times New Roman" w:hAnsi="Times New Roman" w:cs="Times New Roman"/>
          <w:sz w:val="24"/>
          <w:szCs w:val="24"/>
        </w:rPr>
      </w:pPr>
      <w:r w:rsidRPr="007B02DB">
        <w:rPr>
          <w:rFonts w:ascii="Times New Roman" w:eastAsia="Times New Roman" w:hAnsi="Times New Roman" w:cs="Times New Roman"/>
          <w:sz w:val="24"/>
          <w:szCs w:val="24"/>
        </w:rPr>
        <w:t>Ancak bu belgenin onaylanması, bu belgede yer alan bilgilerin doğru olduğunun Kurulca tekeffülü anlamına gelmeyeceği gibi, ilgili fon katılma paylarına ilişkin bir tavsiye olarak da kabul edilemez.</w:t>
      </w:r>
    </w:p>
    <w:p w14:paraId="7643EF3A" w14:textId="77777777" w:rsidR="00F618BE" w:rsidRPr="007B02DB" w:rsidRDefault="00F618BE" w:rsidP="00F618BE">
      <w:pPr>
        <w:spacing w:after="0" w:line="240" w:lineRule="auto"/>
        <w:jc w:val="both"/>
        <w:rPr>
          <w:rFonts w:ascii="Times New Roman" w:eastAsia="Times New Roman" w:hAnsi="Times New Roman" w:cs="Times New Roman"/>
          <w:sz w:val="24"/>
          <w:szCs w:val="24"/>
        </w:rPr>
      </w:pPr>
    </w:p>
    <w:p w14:paraId="273D6F98" w14:textId="4AC5FB47" w:rsidR="00F618BE" w:rsidRPr="007B02DB" w:rsidRDefault="00F618BE" w:rsidP="00F618BE">
      <w:pPr>
        <w:spacing w:after="0" w:line="240" w:lineRule="auto"/>
        <w:jc w:val="both"/>
        <w:rPr>
          <w:rFonts w:ascii="Times New Roman" w:eastAsia="Times New Roman" w:hAnsi="Times New Roman" w:cs="Times New Roman"/>
          <w:sz w:val="24"/>
          <w:szCs w:val="24"/>
        </w:rPr>
      </w:pPr>
      <w:r w:rsidRPr="007B02DB">
        <w:rPr>
          <w:rFonts w:ascii="Times New Roman" w:eastAsia="Times New Roman" w:hAnsi="Times New Roman" w:cs="Times New Roman"/>
          <w:sz w:val="24"/>
          <w:szCs w:val="24"/>
        </w:rPr>
        <w:t xml:space="preserve">RE-PIE Portföy Yönetimi A.Ş. </w:t>
      </w:r>
      <w:r w:rsidR="001D3A74" w:rsidRPr="007B02DB">
        <w:rPr>
          <w:rFonts w:ascii="Times New Roman" w:eastAsia="Times New Roman" w:hAnsi="Times New Roman" w:cs="Times New Roman"/>
          <w:sz w:val="24"/>
          <w:szCs w:val="24"/>
        </w:rPr>
        <w:t>Toros</w:t>
      </w:r>
      <w:r w:rsidRPr="007B02DB">
        <w:rPr>
          <w:rFonts w:ascii="Times New Roman" w:eastAsia="Times New Roman" w:hAnsi="Times New Roman" w:cs="Times New Roman"/>
          <w:sz w:val="24"/>
          <w:szCs w:val="24"/>
        </w:rPr>
        <w:t xml:space="preserve"> </w:t>
      </w:r>
      <w:r w:rsidR="00335148">
        <w:rPr>
          <w:rFonts w:ascii="Times New Roman" w:eastAsia="Times New Roman" w:hAnsi="Times New Roman" w:cs="Times New Roman"/>
          <w:sz w:val="24"/>
          <w:szCs w:val="24"/>
        </w:rPr>
        <w:t xml:space="preserve">Proje </w:t>
      </w:r>
      <w:r w:rsidRPr="007B02DB">
        <w:rPr>
          <w:rFonts w:ascii="Times New Roman" w:eastAsia="Times New Roman" w:hAnsi="Times New Roman" w:cs="Times New Roman"/>
          <w:sz w:val="24"/>
          <w:szCs w:val="24"/>
        </w:rPr>
        <w:t xml:space="preserve">Gayrimenkul Yatırım Fonu’nun (Fon) katılma payları; içtüzüğü, ihraç belgesi ve fon ihraç sözleşmesinde yer verilen esaslar çerçevesinde satış başlangıç tarihi olarak belirlenen </w:t>
      </w:r>
      <w:r w:rsidR="007B02DB">
        <w:rPr>
          <w:rFonts w:ascii="Times New Roman" w:eastAsia="Times New Roman" w:hAnsi="Times New Roman" w:cs="Times New Roman"/>
          <w:sz w:val="24"/>
          <w:szCs w:val="24"/>
        </w:rPr>
        <w:t>30</w:t>
      </w:r>
      <w:r w:rsidR="001D3A74" w:rsidRPr="007B02DB">
        <w:rPr>
          <w:rFonts w:ascii="Times New Roman" w:eastAsia="Times New Roman" w:hAnsi="Times New Roman" w:cs="Times New Roman"/>
          <w:sz w:val="24"/>
          <w:szCs w:val="24"/>
        </w:rPr>
        <w:t>/</w:t>
      </w:r>
      <w:r w:rsidR="007B02DB">
        <w:rPr>
          <w:rFonts w:ascii="Times New Roman" w:eastAsia="Times New Roman" w:hAnsi="Times New Roman" w:cs="Times New Roman"/>
          <w:sz w:val="24"/>
          <w:szCs w:val="24"/>
        </w:rPr>
        <w:t>04</w:t>
      </w:r>
      <w:r w:rsidR="001D3A74" w:rsidRPr="007B02DB">
        <w:rPr>
          <w:rFonts w:ascii="Times New Roman" w:eastAsia="Times New Roman" w:hAnsi="Times New Roman" w:cs="Times New Roman"/>
          <w:sz w:val="24"/>
          <w:szCs w:val="24"/>
        </w:rPr>
        <w:t>/2024</w:t>
      </w:r>
      <w:r w:rsidRPr="007B02DB">
        <w:rPr>
          <w:rFonts w:ascii="Times New Roman" w:eastAsia="Times New Roman" w:hAnsi="Times New Roman" w:cs="Times New Roman"/>
          <w:sz w:val="24"/>
          <w:szCs w:val="24"/>
        </w:rPr>
        <w:t xml:space="preserve"> tarihinden itibaren, işbu ihraç belgesinde ilan edilen dağıtım kanalları aracılığıyla nitelikli yatırımcılara sunulacaktır.</w:t>
      </w:r>
    </w:p>
    <w:p w14:paraId="7AEEE6DE" w14:textId="77777777" w:rsidR="00F618BE" w:rsidRPr="007B02DB" w:rsidRDefault="00F618BE" w:rsidP="00F618BE">
      <w:pPr>
        <w:spacing w:after="0" w:line="240" w:lineRule="auto"/>
        <w:jc w:val="both"/>
        <w:rPr>
          <w:rFonts w:ascii="Times New Roman" w:eastAsia="Times New Roman" w:hAnsi="Times New Roman" w:cs="Times New Roman"/>
          <w:sz w:val="24"/>
          <w:szCs w:val="24"/>
        </w:rPr>
      </w:pPr>
    </w:p>
    <w:p w14:paraId="0B1B1422" w14:textId="5769730B" w:rsidR="006E54B8" w:rsidRPr="007B02DB" w:rsidRDefault="00F618BE" w:rsidP="00F618BE">
      <w:pPr>
        <w:spacing w:after="0" w:line="240" w:lineRule="auto"/>
        <w:jc w:val="both"/>
        <w:rPr>
          <w:rFonts w:ascii="Times New Roman" w:eastAsia="Times New Roman" w:hAnsi="Times New Roman" w:cs="Times New Roman"/>
          <w:sz w:val="24"/>
          <w:szCs w:val="24"/>
        </w:rPr>
      </w:pPr>
      <w:r w:rsidRPr="007B02DB">
        <w:rPr>
          <w:rFonts w:ascii="Times New Roman" w:eastAsia="Times New Roman" w:hAnsi="Times New Roman" w:cs="Times New Roman"/>
          <w:sz w:val="24"/>
          <w:szCs w:val="24"/>
        </w:rPr>
        <w:t>Fon kurucusuna ve işbu ihraç belgesine konu fon katılma paylarına ilişkin bilgiler aşağıda yer almaktadır.</w:t>
      </w:r>
    </w:p>
    <w:p w14:paraId="036F53F4" w14:textId="77777777" w:rsidR="00F618BE" w:rsidRPr="007B02DB" w:rsidRDefault="00F618BE" w:rsidP="00F618BE">
      <w:pPr>
        <w:spacing w:after="0" w:line="240" w:lineRule="auto"/>
        <w:jc w:val="both"/>
        <w:rPr>
          <w:rFonts w:ascii="Times New Roman" w:eastAsia="Times New Roman" w:hAnsi="Times New Roman" w:cs="Times New Roman"/>
          <w:b/>
          <w:sz w:val="24"/>
          <w:szCs w:val="24"/>
          <w:lang w:val="en-US"/>
        </w:rPr>
      </w:pPr>
    </w:p>
    <w:p w14:paraId="28E01E5D" w14:textId="77777777" w:rsidR="00B9600D" w:rsidRPr="007B02DB" w:rsidRDefault="00B9600D" w:rsidP="00B9600D">
      <w:pPr>
        <w:numPr>
          <w:ilvl w:val="0"/>
          <w:numId w:val="1"/>
        </w:numPr>
        <w:spacing w:after="0" w:line="240" w:lineRule="auto"/>
        <w:jc w:val="both"/>
        <w:rPr>
          <w:rFonts w:ascii="Times New Roman" w:eastAsia="Times New Roman" w:hAnsi="Times New Roman" w:cs="Times New Roman"/>
          <w:b/>
          <w:sz w:val="24"/>
          <w:szCs w:val="24"/>
          <w:lang w:val="en-US"/>
        </w:rPr>
      </w:pPr>
      <w:r w:rsidRPr="007B02DB">
        <w:rPr>
          <w:rFonts w:ascii="Times New Roman" w:eastAsia="Times New Roman" w:hAnsi="Times New Roman" w:cs="Times New Roman"/>
          <w:b/>
          <w:sz w:val="24"/>
          <w:szCs w:val="24"/>
        </w:rPr>
        <w:t xml:space="preserve">Kurucu, Yönetici ve Portföy Saklayıcısı Hakkında Genel Bilgiler </w:t>
      </w:r>
    </w:p>
    <w:p w14:paraId="3B1176B0" w14:textId="77777777" w:rsidR="00F618BE" w:rsidRPr="007B02DB" w:rsidRDefault="00F618BE" w:rsidP="00F618BE">
      <w:pPr>
        <w:pStyle w:val="ListParagraph"/>
        <w:spacing w:after="0" w:line="240" w:lineRule="auto"/>
        <w:ind w:left="1069"/>
        <w:jc w:val="both"/>
        <w:rPr>
          <w:rFonts w:ascii="Times New Roman" w:eastAsia="Times New Roman" w:hAnsi="Times New Roman" w:cs="Times New Roman"/>
          <w:b/>
          <w:sz w:val="24"/>
          <w:szCs w:val="24"/>
          <w:lang w:val="en-US"/>
        </w:rPr>
      </w:pPr>
    </w:p>
    <w:tbl>
      <w:tblPr>
        <w:tblStyle w:val="TableGrid"/>
        <w:tblW w:w="0" w:type="auto"/>
        <w:tblInd w:w="-5" w:type="dxa"/>
        <w:tblLook w:val="04A0" w:firstRow="1" w:lastRow="0" w:firstColumn="1" w:lastColumn="0" w:noHBand="0" w:noVBand="1"/>
      </w:tblPr>
      <w:tblGrid>
        <w:gridCol w:w="4111"/>
        <w:gridCol w:w="4956"/>
      </w:tblGrid>
      <w:tr w:rsidR="007B02DB" w:rsidRPr="007B02DB" w14:paraId="1988E0E8" w14:textId="77777777" w:rsidTr="005912D3">
        <w:trPr>
          <w:trHeight w:val="324"/>
        </w:trPr>
        <w:tc>
          <w:tcPr>
            <w:tcW w:w="9067" w:type="dxa"/>
            <w:gridSpan w:val="2"/>
          </w:tcPr>
          <w:p w14:paraId="280316A8" w14:textId="77777777" w:rsidR="00F618BE" w:rsidRPr="007B02DB" w:rsidRDefault="00F618BE" w:rsidP="005912D3">
            <w:pPr>
              <w:jc w:val="both"/>
              <w:rPr>
                <w:rFonts w:ascii="Times New Roman" w:eastAsia="Times New Roman" w:hAnsi="Times New Roman" w:cs="Times New Roman"/>
                <w:b/>
                <w:i/>
                <w:sz w:val="24"/>
                <w:szCs w:val="24"/>
              </w:rPr>
            </w:pPr>
            <w:r w:rsidRPr="007B02DB">
              <w:rPr>
                <w:rFonts w:ascii="Times New Roman" w:eastAsia="Times New Roman" w:hAnsi="Times New Roman" w:cs="Times New Roman"/>
                <w:b/>
                <w:i/>
                <w:sz w:val="24"/>
                <w:szCs w:val="24"/>
              </w:rPr>
              <w:t>Kurucu ve Yönetici’nin</w:t>
            </w:r>
          </w:p>
        </w:tc>
      </w:tr>
      <w:tr w:rsidR="007B02DB" w:rsidRPr="007B02DB" w14:paraId="2A5F2AA1" w14:textId="77777777" w:rsidTr="005912D3">
        <w:trPr>
          <w:trHeight w:val="252"/>
        </w:trPr>
        <w:tc>
          <w:tcPr>
            <w:tcW w:w="4111" w:type="dxa"/>
            <w:tcBorders>
              <w:bottom w:val="single" w:sz="4" w:space="0" w:color="auto"/>
            </w:tcBorders>
          </w:tcPr>
          <w:p w14:paraId="3328EEC3" w14:textId="77777777" w:rsidR="00F618BE" w:rsidRPr="007B02DB" w:rsidRDefault="00F618BE" w:rsidP="005912D3">
            <w:pPr>
              <w:jc w:val="both"/>
              <w:rPr>
                <w:rFonts w:ascii="Times New Roman" w:eastAsia="Times New Roman" w:hAnsi="Times New Roman" w:cs="Times New Roman"/>
                <w:sz w:val="24"/>
                <w:szCs w:val="24"/>
              </w:rPr>
            </w:pPr>
            <w:r w:rsidRPr="007B02DB">
              <w:rPr>
                <w:rFonts w:ascii="Times New Roman" w:eastAsia="Times New Roman" w:hAnsi="Times New Roman" w:cs="Times New Roman"/>
                <w:sz w:val="24"/>
                <w:szCs w:val="24"/>
              </w:rPr>
              <w:t xml:space="preserve">Ünvanı: </w:t>
            </w:r>
          </w:p>
        </w:tc>
        <w:tc>
          <w:tcPr>
            <w:tcW w:w="4956" w:type="dxa"/>
            <w:tcBorders>
              <w:bottom w:val="single" w:sz="4" w:space="0" w:color="auto"/>
            </w:tcBorders>
          </w:tcPr>
          <w:p w14:paraId="445C7772" w14:textId="77777777" w:rsidR="00F618BE" w:rsidRPr="007B02DB" w:rsidRDefault="00F618BE" w:rsidP="005912D3">
            <w:pPr>
              <w:jc w:val="both"/>
              <w:rPr>
                <w:rFonts w:ascii="Times New Roman" w:eastAsia="Times New Roman" w:hAnsi="Times New Roman" w:cs="Times New Roman"/>
                <w:sz w:val="24"/>
                <w:szCs w:val="24"/>
              </w:rPr>
            </w:pPr>
            <w:r w:rsidRPr="007B02DB">
              <w:rPr>
                <w:rFonts w:ascii="Times New Roman" w:eastAsia="Times New Roman" w:hAnsi="Times New Roman" w:cs="Times New Roman"/>
                <w:sz w:val="24"/>
                <w:szCs w:val="24"/>
              </w:rPr>
              <w:t>RE-PIE Portföy Yönetimi A.Ş.</w:t>
            </w:r>
          </w:p>
        </w:tc>
      </w:tr>
      <w:tr w:rsidR="007B02DB" w:rsidRPr="007B02DB" w14:paraId="1DAB1DB7" w14:textId="77777777" w:rsidTr="005912D3">
        <w:trPr>
          <w:trHeight w:val="252"/>
        </w:trPr>
        <w:tc>
          <w:tcPr>
            <w:tcW w:w="4111" w:type="dxa"/>
            <w:tcBorders>
              <w:top w:val="single" w:sz="4" w:space="0" w:color="auto"/>
              <w:left w:val="single" w:sz="4" w:space="0" w:color="auto"/>
              <w:bottom w:val="single" w:sz="4" w:space="0" w:color="auto"/>
              <w:right w:val="single" w:sz="4" w:space="0" w:color="auto"/>
            </w:tcBorders>
          </w:tcPr>
          <w:p w14:paraId="1FF330A4" w14:textId="77777777" w:rsidR="00F618BE" w:rsidRPr="007B02DB" w:rsidRDefault="00F618BE" w:rsidP="005912D3">
            <w:pPr>
              <w:jc w:val="both"/>
              <w:rPr>
                <w:rFonts w:ascii="Times New Roman" w:eastAsia="Times New Roman" w:hAnsi="Times New Roman" w:cs="Times New Roman"/>
                <w:sz w:val="24"/>
                <w:szCs w:val="24"/>
              </w:rPr>
            </w:pPr>
            <w:r w:rsidRPr="007B02DB">
              <w:rPr>
                <w:rFonts w:ascii="Times New Roman" w:eastAsia="Times New Roman" w:hAnsi="Times New Roman" w:cs="Times New Roman"/>
                <w:sz w:val="24"/>
                <w:szCs w:val="24"/>
              </w:rPr>
              <w:t>Yetki Belgesi:</w:t>
            </w:r>
          </w:p>
        </w:tc>
        <w:tc>
          <w:tcPr>
            <w:tcW w:w="4956" w:type="dxa"/>
            <w:tcBorders>
              <w:top w:val="single" w:sz="4" w:space="0" w:color="auto"/>
              <w:left w:val="single" w:sz="4" w:space="0" w:color="auto"/>
              <w:bottom w:val="single" w:sz="4" w:space="0" w:color="auto"/>
              <w:right w:val="single" w:sz="4" w:space="0" w:color="auto"/>
            </w:tcBorders>
          </w:tcPr>
          <w:p w14:paraId="4F9DC85D" w14:textId="77777777" w:rsidR="00F618BE" w:rsidRPr="007B02DB" w:rsidRDefault="00F618BE" w:rsidP="005912D3">
            <w:pPr>
              <w:jc w:val="both"/>
              <w:rPr>
                <w:rFonts w:ascii="Times New Roman" w:eastAsia="Times New Roman" w:hAnsi="Times New Roman" w:cs="Times New Roman"/>
                <w:bCs/>
                <w:sz w:val="24"/>
                <w:szCs w:val="24"/>
              </w:rPr>
            </w:pPr>
            <w:r w:rsidRPr="007B02DB">
              <w:rPr>
                <w:rFonts w:ascii="Times New Roman" w:eastAsia="Times New Roman" w:hAnsi="Times New Roman" w:cs="Times New Roman"/>
                <w:bCs/>
                <w:sz w:val="24"/>
                <w:szCs w:val="24"/>
              </w:rPr>
              <w:t>Portföy Yöneticiliği ve Yatırım Danışmanlığı Faaliyetine İlişkin Yetki Belgesi</w:t>
            </w:r>
          </w:p>
          <w:p w14:paraId="731C67E1" w14:textId="77777777" w:rsidR="00F618BE" w:rsidRPr="007B02DB" w:rsidRDefault="00F618BE" w:rsidP="005912D3">
            <w:pPr>
              <w:jc w:val="both"/>
              <w:rPr>
                <w:rFonts w:ascii="Times New Roman" w:eastAsia="Times New Roman" w:hAnsi="Times New Roman" w:cs="Times New Roman"/>
                <w:bCs/>
                <w:sz w:val="24"/>
                <w:szCs w:val="24"/>
              </w:rPr>
            </w:pPr>
            <w:r w:rsidRPr="007B02DB">
              <w:rPr>
                <w:rFonts w:ascii="Times New Roman" w:eastAsia="Times New Roman" w:hAnsi="Times New Roman" w:cs="Times New Roman"/>
                <w:bCs/>
                <w:sz w:val="24"/>
                <w:szCs w:val="24"/>
              </w:rPr>
              <w:t>Tarih:</w:t>
            </w:r>
            <w:r w:rsidRPr="007B02DB">
              <w:rPr>
                <w:rFonts w:ascii="Times New Roman" w:hAnsi="Times New Roman" w:cs="Times New Roman"/>
                <w:sz w:val="24"/>
                <w:szCs w:val="24"/>
              </w:rPr>
              <w:t xml:space="preserve"> </w:t>
            </w:r>
            <w:r w:rsidRPr="007B02DB">
              <w:rPr>
                <w:rFonts w:ascii="Times New Roman" w:eastAsia="Times New Roman" w:hAnsi="Times New Roman" w:cs="Times New Roman"/>
                <w:bCs/>
                <w:sz w:val="24"/>
                <w:szCs w:val="24"/>
              </w:rPr>
              <w:t xml:space="preserve">28.07.2023  </w:t>
            </w:r>
          </w:p>
          <w:p w14:paraId="23CA299C" w14:textId="77777777" w:rsidR="00F618BE" w:rsidRPr="007B02DB" w:rsidRDefault="00F618BE" w:rsidP="005912D3">
            <w:pPr>
              <w:jc w:val="both"/>
              <w:rPr>
                <w:rFonts w:ascii="Times New Roman" w:eastAsia="Times New Roman" w:hAnsi="Times New Roman" w:cs="Times New Roman"/>
                <w:sz w:val="24"/>
                <w:szCs w:val="24"/>
              </w:rPr>
            </w:pPr>
            <w:r w:rsidRPr="007B02DB">
              <w:rPr>
                <w:rFonts w:ascii="Times New Roman" w:eastAsia="Times New Roman" w:hAnsi="Times New Roman" w:cs="Times New Roman"/>
                <w:bCs/>
                <w:sz w:val="24"/>
                <w:szCs w:val="24"/>
              </w:rPr>
              <w:t>No:</w:t>
            </w:r>
            <w:r w:rsidRPr="007B02DB">
              <w:rPr>
                <w:rFonts w:ascii="Times New Roman" w:hAnsi="Times New Roman" w:cs="Times New Roman"/>
                <w:sz w:val="24"/>
                <w:szCs w:val="24"/>
              </w:rPr>
              <w:t xml:space="preserve"> </w:t>
            </w:r>
            <w:r w:rsidRPr="007B02DB">
              <w:rPr>
                <w:rFonts w:ascii="Times New Roman" w:eastAsia="Times New Roman" w:hAnsi="Times New Roman" w:cs="Times New Roman"/>
                <w:bCs/>
                <w:sz w:val="24"/>
                <w:szCs w:val="24"/>
              </w:rPr>
              <w:t>PYŞ / PY.53-YD.26/1028-582</w:t>
            </w:r>
          </w:p>
        </w:tc>
      </w:tr>
      <w:tr w:rsidR="007B02DB" w:rsidRPr="007B02DB" w14:paraId="68F4AC4A" w14:textId="77777777" w:rsidTr="005912D3">
        <w:trPr>
          <w:trHeight w:val="252"/>
        </w:trPr>
        <w:tc>
          <w:tcPr>
            <w:tcW w:w="4111" w:type="dxa"/>
            <w:tcBorders>
              <w:top w:val="single" w:sz="4" w:space="0" w:color="auto"/>
              <w:left w:val="single" w:sz="4" w:space="0" w:color="auto"/>
              <w:bottom w:val="single" w:sz="4" w:space="0" w:color="auto"/>
              <w:right w:val="single" w:sz="4" w:space="0" w:color="auto"/>
            </w:tcBorders>
          </w:tcPr>
          <w:p w14:paraId="489FB95E" w14:textId="77777777" w:rsidR="00F618BE" w:rsidRPr="007B02DB" w:rsidRDefault="00F618BE" w:rsidP="005912D3">
            <w:pPr>
              <w:jc w:val="both"/>
              <w:rPr>
                <w:rFonts w:ascii="Times New Roman" w:eastAsia="Times New Roman" w:hAnsi="Times New Roman" w:cs="Times New Roman"/>
                <w:sz w:val="24"/>
                <w:szCs w:val="24"/>
              </w:rPr>
            </w:pPr>
            <w:r w:rsidRPr="007B02DB">
              <w:rPr>
                <w:rFonts w:ascii="Times New Roman" w:eastAsia="Times New Roman" w:hAnsi="Times New Roman" w:cs="Times New Roman"/>
                <w:sz w:val="24"/>
                <w:szCs w:val="24"/>
              </w:rPr>
              <w:t>Adresi:</w:t>
            </w:r>
          </w:p>
        </w:tc>
        <w:tc>
          <w:tcPr>
            <w:tcW w:w="4956" w:type="dxa"/>
            <w:tcBorders>
              <w:top w:val="single" w:sz="4" w:space="0" w:color="auto"/>
              <w:left w:val="single" w:sz="4" w:space="0" w:color="auto"/>
              <w:bottom w:val="single" w:sz="4" w:space="0" w:color="auto"/>
              <w:right w:val="single" w:sz="4" w:space="0" w:color="auto"/>
            </w:tcBorders>
          </w:tcPr>
          <w:p w14:paraId="3297145B" w14:textId="77777777" w:rsidR="00F618BE" w:rsidRPr="007B02DB" w:rsidRDefault="00F618BE" w:rsidP="005912D3">
            <w:pPr>
              <w:jc w:val="both"/>
              <w:rPr>
                <w:rFonts w:ascii="Times New Roman" w:eastAsia="Times New Roman" w:hAnsi="Times New Roman" w:cs="Times New Roman"/>
                <w:bCs/>
                <w:sz w:val="24"/>
                <w:szCs w:val="24"/>
              </w:rPr>
            </w:pPr>
            <w:r w:rsidRPr="007B02DB">
              <w:rPr>
                <w:rFonts w:ascii="Times New Roman" w:eastAsia="Times New Roman" w:hAnsi="Times New Roman" w:cs="Times New Roman"/>
                <w:bCs/>
                <w:sz w:val="24"/>
                <w:szCs w:val="24"/>
              </w:rPr>
              <w:t>Uniq İstanbul Huzur Mah.Maslak Ayazağa Cad. No:4/C No:107 34485 Sarıyer / İstanbul</w:t>
            </w:r>
          </w:p>
        </w:tc>
      </w:tr>
      <w:tr w:rsidR="007B02DB" w:rsidRPr="007B02DB" w14:paraId="54408855" w14:textId="77777777" w:rsidTr="005912D3">
        <w:trPr>
          <w:trHeight w:val="252"/>
        </w:trPr>
        <w:tc>
          <w:tcPr>
            <w:tcW w:w="4111" w:type="dxa"/>
            <w:tcBorders>
              <w:top w:val="single" w:sz="4" w:space="0" w:color="auto"/>
              <w:left w:val="single" w:sz="4" w:space="0" w:color="auto"/>
              <w:bottom w:val="single" w:sz="4" w:space="0" w:color="auto"/>
              <w:right w:val="single" w:sz="4" w:space="0" w:color="auto"/>
            </w:tcBorders>
          </w:tcPr>
          <w:p w14:paraId="0D828CCB" w14:textId="77777777" w:rsidR="00F618BE" w:rsidRPr="007B02DB" w:rsidRDefault="00F618BE" w:rsidP="005912D3">
            <w:pPr>
              <w:jc w:val="both"/>
              <w:rPr>
                <w:rFonts w:ascii="Times New Roman" w:eastAsia="Times New Roman" w:hAnsi="Times New Roman" w:cs="Times New Roman"/>
                <w:sz w:val="24"/>
                <w:szCs w:val="24"/>
              </w:rPr>
            </w:pPr>
            <w:r w:rsidRPr="007B02DB">
              <w:rPr>
                <w:rFonts w:ascii="Times New Roman" w:eastAsia="Times New Roman" w:hAnsi="Times New Roman" w:cs="Times New Roman"/>
                <w:sz w:val="24"/>
                <w:szCs w:val="24"/>
              </w:rPr>
              <w:t>Yönetim Kurulu Üyeleri:</w:t>
            </w:r>
          </w:p>
        </w:tc>
        <w:tc>
          <w:tcPr>
            <w:tcW w:w="4956" w:type="dxa"/>
            <w:tcBorders>
              <w:top w:val="single" w:sz="4" w:space="0" w:color="auto"/>
              <w:left w:val="single" w:sz="4" w:space="0" w:color="auto"/>
              <w:bottom w:val="single" w:sz="4" w:space="0" w:color="auto"/>
              <w:right w:val="single" w:sz="4" w:space="0" w:color="auto"/>
            </w:tcBorders>
          </w:tcPr>
          <w:p w14:paraId="64600F87" w14:textId="77777777" w:rsidR="00F618BE" w:rsidRPr="007B02DB" w:rsidRDefault="00F618BE" w:rsidP="005912D3">
            <w:pPr>
              <w:jc w:val="both"/>
              <w:rPr>
                <w:rFonts w:ascii="Times New Roman" w:eastAsia="Times New Roman" w:hAnsi="Times New Roman" w:cs="Times New Roman"/>
                <w:bCs/>
                <w:sz w:val="24"/>
                <w:szCs w:val="24"/>
              </w:rPr>
            </w:pPr>
            <w:r w:rsidRPr="007B02DB">
              <w:rPr>
                <w:rFonts w:ascii="Times New Roman" w:eastAsia="Times New Roman" w:hAnsi="Times New Roman" w:cs="Times New Roman"/>
                <w:bCs/>
                <w:sz w:val="24"/>
                <w:szCs w:val="24"/>
              </w:rPr>
              <w:t>Şirket’in yönetim kurulu üyelerine Şirket’in Kamuyu Aydınlatma Platformu’nda (KAP) yer alan sürekli bilgilendirme formundan (</w:t>
            </w:r>
            <w:hyperlink r:id="rId8" w:history="1">
              <w:r w:rsidRPr="007B02DB">
                <w:rPr>
                  <w:rStyle w:val="Hyperlink"/>
                  <w:rFonts w:ascii="Times New Roman" w:eastAsia="Times New Roman" w:hAnsi="Times New Roman" w:cs="Times New Roman"/>
                  <w:bCs/>
                  <w:color w:val="auto"/>
                  <w:sz w:val="24"/>
                  <w:szCs w:val="24"/>
                </w:rPr>
                <w:t>www.kap.org.tr</w:t>
              </w:r>
            </w:hyperlink>
            <w:r w:rsidRPr="007B02DB">
              <w:rPr>
                <w:rFonts w:ascii="Times New Roman" w:eastAsia="Times New Roman" w:hAnsi="Times New Roman" w:cs="Times New Roman"/>
                <w:bCs/>
                <w:sz w:val="24"/>
                <w:szCs w:val="24"/>
              </w:rPr>
              <w:t>) ulaşılması mümkündür.</w:t>
            </w:r>
          </w:p>
        </w:tc>
      </w:tr>
      <w:tr w:rsidR="007B02DB" w:rsidRPr="007B02DB" w14:paraId="021592AB" w14:textId="77777777" w:rsidTr="005912D3">
        <w:trPr>
          <w:trHeight w:val="252"/>
        </w:trPr>
        <w:tc>
          <w:tcPr>
            <w:tcW w:w="9067" w:type="dxa"/>
            <w:gridSpan w:val="2"/>
            <w:tcBorders>
              <w:top w:val="single" w:sz="4" w:space="0" w:color="auto"/>
            </w:tcBorders>
          </w:tcPr>
          <w:p w14:paraId="4ABAF9FF" w14:textId="77777777" w:rsidR="00F618BE" w:rsidRPr="007B02DB" w:rsidRDefault="00F618BE" w:rsidP="005912D3">
            <w:pPr>
              <w:jc w:val="both"/>
              <w:rPr>
                <w:rFonts w:ascii="Times New Roman" w:eastAsia="Times New Roman" w:hAnsi="Times New Roman" w:cs="Times New Roman"/>
                <w:b/>
                <w:i/>
                <w:sz w:val="24"/>
                <w:szCs w:val="24"/>
              </w:rPr>
            </w:pPr>
            <w:r w:rsidRPr="007B02DB">
              <w:rPr>
                <w:rFonts w:ascii="Times New Roman" w:eastAsia="Times New Roman" w:hAnsi="Times New Roman" w:cs="Times New Roman"/>
                <w:b/>
                <w:i/>
                <w:sz w:val="24"/>
                <w:szCs w:val="24"/>
              </w:rPr>
              <w:t>Portföy Saklayıcısı’nın</w:t>
            </w:r>
          </w:p>
        </w:tc>
      </w:tr>
      <w:tr w:rsidR="007B02DB" w:rsidRPr="007B02DB" w14:paraId="30E561AD" w14:textId="77777777" w:rsidTr="005912D3">
        <w:trPr>
          <w:trHeight w:val="252"/>
        </w:trPr>
        <w:tc>
          <w:tcPr>
            <w:tcW w:w="4111" w:type="dxa"/>
          </w:tcPr>
          <w:p w14:paraId="10A8543C" w14:textId="77777777" w:rsidR="00F618BE" w:rsidRPr="007B02DB" w:rsidRDefault="00F618BE" w:rsidP="005912D3">
            <w:pPr>
              <w:jc w:val="both"/>
              <w:rPr>
                <w:rFonts w:ascii="Times New Roman" w:eastAsia="Times New Roman" w:hAnsi="Times New Roman" w:cs="Times New Roman"/>
                <w:sz w:val="24"/>
                <w:szCs w:val="24"/>
              </w:rPr>
            </w:pPr>
            <w:r w:rsidRPr="007B02DB">
              <w:rPr>
                <w:rFonts w:ascii="Times New Roman" w:eastAsia="Times New Roman" w:hAnsi="Times New Roman" w:cs="Times New Roman"/>
                <w:sz w:val="24"/>
                <w:szCs w:val="24"/>
              </w:rPr>
              <w:t>Ünvanı:</w:t>
            </w:r>
          </w:p>
        </w:tc>
        <w:tc>
          <w:tcPr>
            <w:tcW w:w="4956" w:type="dxa"/>
          </w:tcPr>
          <w:p w14:paraId="24B4386D" w14:textId="77777777" w:rsidR="00F618BE" w:rsidRPr="007B02DB" w:rsidRDefault="00F618BE" w:rsidP="005912D3">
            <w:pPr>
              <w:jc w:val="both"/>
              <w:rPr>
                <w:rFonts w:ascii="Times New Roman" w:eastAsia="Times New Roman" w:hAnsi="Times New Roman" w:cs="Times New Roman"/>
                <w:sz w:val="24"/>
                <w:szCs w:val="24"/>
              </w:rPr>
            </w:pPr>
            <w:r w:rsidRPr="007B02DB">
              <w:rPr>
                <w:rFonts w:ascii="Times New Roman" w:eastAsia="Times New Roman" w:hAnsi="Times New Roman" w:cs="Times New Roman"/>
                <w:sz w:val="24"/>
                <w:szCs w:val="24"/>
              </w:rPr>
              <w:t>İstanbul Takas ve Saklama Bankası A.Ş.</w:t>
            </w:r>
          </w:p>
        </w:tc>
      </w:tr>
      <w:tr w:rsidR="007B02DB" w:rsidRPr="007B02DB" w14:paraId="7E90CF07" w14:textId="77777777" w:rsidTr="005912D3">
        <w:trPr>
          <w:trHeight w:val="262"/>
        </w:trPr>
        <w:tc>
          <w:tcPr>
            <w:tcW w:w="4111" w:type="dxa"/>
          </w:tcPr>
          <w:p w14:paraId="6AE0E68A" w14:textId="77777777" w:rsidR="00F618BE" w:rsidRPr="007B02DB" w:rsidRDefault="00F618BE" w:rsidP="005912D3">
            <w:pPr>
              <w:jc w:val="both"/>
              <w:rPr>
                <w:rFonts w:ascii="Times New Roman" w:eastAsia="Times New Roman" w:hAnsi="Times New Roman" w:cs="Times New Roman"/>
                <w:sz w:val="24"/>
                <w:szCs w:val="24"/>
              </w:rPr>
            </w:pPr>
            <w:r w:rsidRPr="007B02DB">
              <w:rPr>
                <w:rFonts w:ascii="Times New Roman" w:eastAsia="Times New Roman" w:hAnsi="Times New Roman" w:cs="Times New Roman"/>
                <w:sz w:val="24"/>
                <w:szCs w:val="24"/>
              </w:rPr>
              <w:t>Portföy Saklama Faaliyeti İznine İlişkin Kurul Karar Tarihi ve Numarası:</w:t>
            </w:r>
          </w:p>
        </w:tc>
        <w:tc>
          <w:tcPr>
            <w:tcW w:w="4956" w:type="dxa"/>
          </w:tcPr>
          <w:p w14:paraId="50F91AEB" w14:textId="77777777" w:rsidR="00F618BE" w:rsidRPr="007B02DB" w:rsidRDefault="00F618BE" w:rsidP="005912D3">
            <w:pPr>
              <w:jc w:val="both"/>
              <w:rPr>
                <w:rFonts w:ascii="Times New Roman" w:eastAsia="Times New Roman" w:hAnsi="Times New Roman" w:cs="Times New Roman"/>
                <w:bCs/>
                <w:sz w:val="24"/>
                <w:szCs w:val="24"/>
              </w:rPr>
            </w:pPr>
            <w:r w:rsidRPr="007B02DB">
              <w:rPr>
                <w:rFonts w:ascii="Times New Roman" w:eastAsia="Times New Roman" w:hAnsi="Times New Roman" w:cs="Times New Roman"/>
                <w:bCs/>
                <w:sz w:val="24"/>
                <w:szCs w:val="24"/>
              </w:rPr>
              <w:t>Tarih: 24.07.2014</w:t>
            </w:r>
          </w:p>
          <w:p w14:paraId="7F8A7AAA" w14:textId="77777777" w:rsidR="00F618BE" w:rsidRPr="007B02DB" w:rsidRDefault="00F618BE" w:rsidP="005912D3">
            <w:pPr>
              <w:jc w:val="both"/>
              <w:rPr>
                <w:rFonts w:ascii="Times New Roman" w:eastAsia="Times New Roman" w:hAnsi="Times New Roman" w:cs="Times New Roman"/>
                <w:b/>
                <w:sz w:val="24"/>
                <w:szCs w:val="24"/>
              </w:rPr>
            </w:pPr>
            <w:r w:rsidRPr="007B02DB">
              <w:rPr>
                <w:rFonts w:ascii="Times New Roman" w:eastAsia="Times New Roman" w:hAnsi="Times New Roman" w:cs="Times New Roman"/>
                <w:bCs/>
                <w:sz w:val="24"/>
                <w:szCs w:val="24"/>
              </w:rPr>
              <w:t>No:</w:t>
            </w:r>
            <w:r w:rsidRPr="007B02DB">
              <w:rPr>
                <w:rFonts w:ascii="Times New Roman" w:hAnsi="Times New Roman" w:cs="Times New Roman"/>
                <w:sz w:val="24"/>
                <w:szCs w:val="24"/>
              </w:rPr>
              <w:t xml:space="preserve"> </w:t>
            </w:r>
            <w:r w:rsidRPr="007B02DB">
              <w:rPr>
                <w:rFonts w:ascii="Times New Roman" w:eastAsia="Times New Roman" w:hAnsi="Times New Roman" w:cs="Times New Roman"/>
                <w:bCs/>
                <w:sz w:val="24"/>
                <w:szCs w:val="24"/>
              </w:rPr>
              <w:t>23/762</w:t>
            </w:r>
          </w:p>
        </w:tc>
      </w:tr>
      <w:tr w:rsidR="007B02DB" w:rsidRPr="007B02DB" w14:paraId="19571F97" w14:textId="77777777" w:rsidTr="005912D3">
        <w:trPr>
          <w:trHeight w:val="262"/>
        </w:trPr>
        <w:tc>
          <w:tcPr>
            <w:tcW w:w="4111" w:type="dxa"/>
          </w:tcPr>
          <w:p w14:paraId="146348BD" w14:textId="77777777" w:rsidR="00F618BE" w:rsidRPr="007B02DB" w:rsidRDefault="00F618BE" w:rsidP="005912D3">
            <w:pPr>
              <w:jc w:val="both"/>
              <w:rPr>
                <w:rFonts w:ascii="Times New Roman" w:eastAsia="Times New Roman" w:hAnsi="Times New Roman" w:cs="Times New Roman"/>
                <w:sz w:val="24"/>
                <w:szCs w:val="24"/>
              </w:rPr>
            </w:pPr>
            <w:r w:rsidRPr="007B02DB">
              <w:rPr>
                <w:rFonts w:ascii="Times New Roman" w:eastAsia="Times New Roman" w:hAnsi="Times New Roman" w:cs="Times New Roman"/>
                <w:sz w:val="24"/>
                <w:szCs w:val="24"/>
              </w:rPr>
              <w:t>Adresi:</w:t>
            </w:r>
          </w:p>
        </w:tc>
        <w:tc>
          <w:tcPr>
            <w:tcW w:w="4956" w:type="dxa"/>
          </w:tcPr>
          <w:p w14:paraId="3FEA449D" w14:textId="77777777" w:rsidR="00F618BE" w:rsidRPr="007B02DB" w:rsidRDefault="00F618BE" w:rsidP="005912D3">
            <w:pPr>
              <w:jc w:val="both"/>
              <w:rPr>
                <w:rFonts w:ascii="Times New Roman" w:eastAsia="Times New Roman" w:hAnsi="Times New Roman" w:cs="Times New Roman"/>
                <w:bCs/>
                <w:sz w:val="24"/>
                <w:szCs w:val="24"/>
              </w:rPr>
            </w:pPr>
            <w:r w:rsidRPr="007B02DB">
              <w:rPr>
                <w:rFonts w:ascii="Times New Roman" w:eastAsia="Times New Roman" w:hAnsi="Times New Roman" w:cs="Times New Roman"/>
                <w:bCs/>
                <w:sz w:val="24"/>
                <w:szCs w:val="24"/>
              </w:rPr>
              <w:t>Reşitpaşa Mahallesi, Borsa İstanbul Caddesi, No:4 Sarıyer 34467 İstanbul</w:t>
            </w:r>
          </w:p>
        </w:tc>
      </w:tr>
    </w:tbl>
    <w:p w14:paraId="3E63B48E" w14:textId="77777777" w:rsidR="00F618BE" w:rsidRPr="007B02DB" w:rsidRDefault="00F618BE" w:rsidP="00F618BE">
      <w:pPr>
        <w:pStyle w:val="ListParagraph"/>
        <w:spacing w:after="0" w:line="240" w:lineRule="auto"/>
        <w:ind w:left="1069"/>
        <w:jc w:val="both"/>
        <w:rPr>
          <w:rFonts w:ascii="Times New Roman" w:eastAsia="Times New Roman" w:hAnsi="Times New Roman" w:cs="Times New Roman"/>
          <w:b/>
          <w:sz w:val="24"/>
          <w:szCs w:val="24"/>
          <w:lang w:val="en-US"/>
        </w:rPr>
      </w:pPr>
    </w:p>
    <w:p w14:paraId="64CEC2AA" w14:textId="1689ABDE" w:rsidR="00B9600D" w:rsidRPr="007B02DB" w:rsidRDefault="00B9600D" w:rsidP="00B9600D">
      <w:pPr>
        <w:numPr>
          <w:ilvl w:val="0"/>
          <w:numId w:val="1"/>
        </w:numPr>
        <w:spacing w:after="0" w:line="240" w:lineRule="auto"/>
        <w:jc w:val="both"/>
        <w:rPr>
          <w:rFonts w:ascii="Times New Roman" w:eastAsia="Times New Roman" w:hAnsi="Times New Roman" w:cs="Times New Roman"/>
          <w:b/>
          <w:sz w:val="24"/>
          <w:szCs w:val="24"/>
          <w:lang w:val="en-US"/>
        </w:rPr>
      </w:pPr>
      <w:r w:rsidRPr="007B02DB">
        <w:rPr>
          <w:rFonts w:ascii="Times New Roman" w:eastAsia="Times New Roman" w:hAnsi="Times New Roman" w:cs="Times New Roman"/>
          <w:b/>
          <w:sz w:val="24"/>
          <w:szCs w:val="24"/>
        </w:rPr>
        <w:t>Fon’un İhracına İlişkin Bilgiler</w:t>
      </w:r>
    </w:p>
    <w:p w14:paraId="36C005BF" w14:textId="77777777" w:rsidR="00F618BE" w:rsidRPr="007B02DB" w:rsidRDefault="00F618BE" w:rsidP="00F618BE">
      <w:pPr>
        <w:pStyle w:val="ListParagraph"/>
        <w:spacing w:after="0" w:line="240" w:lineRule="auto"/>
        <w:ind w:left="1069"/>
        <w:jc w:val="both"/>
        <w:rPr>
          <w:rFonts w:ascii="Times New Roman" w:eastAsia="Times New Roman" w:hAnsi="Times New Roman" w:cs="Times New Roman"/>
          <w:b/>
          <w:sz w:val="24"/>
          <w:szCs w:val="24"/>
          <w:lang w:val="en-US"/>
        </w:rPr>
      </w:pPr>
    </w:p>
    <w:tbl>
      <w:tblPr>
        <w:tblStyle w:val="TableGrid"/>
        <w:tblW w:w="0" w:type="auto"/>
        <w:tblInd w:w="-5" w:type="dxa"/>
        <w:tblLook w:val="04A0" w:firstRow="1" w:lastRow="0" w:firstColumn="1" w:lastColumn="0" w:noHBand="0" w:noVBand="1"/>
      </w:tblPr>
      <w:tblGrid>
        <w:gridCol w:w="4111"/>
        <w:gridCol w:w="4956"/>
      </w:tblGrid>
      <w:tr w:rsidR="007B02DB" w:rsidRPr="007B02DB" w14:paraId="0AB8AF5D" w14:textId="77777777" w:rsidTr="005912D3">
        <w:tc>
          <w:tcPr>
            <w:tcW w:w="4111" w:type="dxa"/>
          </w:tcPr>
          <w:p w14:paraId="7FA9505E" w14:textId="77777777" w:rsidR="00F618BE" w:rsidRPr="007B02DB" w:rsidRDefault="00F618BE" w:rsidP="005912D3">
            <w:pPr>
              <w:jc w:val="both"/>
              <w:rPr>
                <w:rFonts w:ascii="Times New Roman" w:eastAsia="Times New Roman" w:hAnsi="Times New Roman" w:cs="Times New Roman"/>
                <w:sz w:val="24"/>
                <w:szCs w:val="24"/>
              </w:rPr>
            </w:pPr>
            <w:r w:rsidRPr="007B02DB">
              <w:rPr>
                <w:rFonts w:ascii="Times New Roman" w:eastAsia="Times New Roman" w:hAnsi="Times New Roman" w:cs="Times New Roman"/>
                <w:sz w:val="24"/>
                <w:szCs w:val="24"/>
              </w:rPr>
              <w:t>Fon içtüzüğü tescil tarihi ile tescile ilişkin Türkiye Ticaret Sicili Gazetesi tarih ve sayısı</w:t>
            </w:r>
          </w:p>
        </w:tc>
        <w:tc>
          <w:tcPr>
            <w:tcW w:w="4956" w:type="dxa"/>
          </w:tcPr>
          <w:p w14:paraId="1D7D1A24" w14:textId="1A18624A" w:rsidR="00F618BE" w:rsidRPr="007B02DB" w:rsidRDefault="001D3A74" w:rsidP="005912D3">
            <w:pPr>
              <w:jc w:val="both"/>
              <w:rPr>
                <w:rFonts w:ascii="Times New Roman" w:eastAsia="Times New Roman" w:hAnsi="Times New Roman" w:cs="Times New Roman"/>
                <w:sz w:val="24"/>
                <w:szCs w:val="24"/>
              </w:rPr>
            </w:pPr>
            <w:r w:rsidRPr="007B02DB">
              <w:rPr>
                <w:rFonts w:ascii="Times New Roman" w:eastAsia="Times New Roman" w:hAnsi="Times New Roman" w:cs="Times New Roman"/>
                <w:sz w:val="24"/>
                <w:szCs w:val="24"/>
              </w:rPr>
              <w:t>04/03/2024</w:t>
            </w:r>
          </w:p>
          <w:p w14:paraId="63609172" w14:textId="3D822D97" w:rsidR="00F618BE" w:rsidRPr="007B02DB" w:rsidRDefault="001D3A74" w:rsidP="005912D3">
            <w:pPr>
              <w:jc w:val="both"/>
              <w:rPr>
                <w:rFonts w:ascii="Times New Roman" w:eastAsia="Times New Roman" w:hAnsi="Times New Roman" w:cs="Times New Roman"/>
                <w:sz w:val="24"/>
                <w:szCs w:val="24"/>
              </w:rPr>
            </w:pPr>
            <w:r w:rsidRPr="007B02DB">
              <w:rPr>
                <w:rFonts w:ascii="Times New Roman" w:eastAsia="Times New Roman" w:hAnsi="Times New Roman" w:cs="Times New Roman"/>
                <w:sz w:val="24"/>
                <w:szCs w:val="24"/>
              </w:rPr>
              <w:t>07/03/2024</w:t>
            </w:r>
            <w:r w:rsidR="00F618BE" w:rsidRPr="007B02DB">
              <w:rPr>
                <w:rFonts w:ascii="Times New Roman" w:eastAsia="Times New Roman" w:hAnsi="Times New Roman" w:cs="Times New Roman"/>
                <w:sz w:val="24"/>
                <w:szCs w:val="24"/>
              </w:rPr>
              <w:t>-</w:t>
            </w:r>
            <w:r w:rsidRPr="007B02DB">
              <w:rPr>
                <w:rFonts w:ascii="Times New Roman" w:eastAsia="Times New Roman" w:hAnsi="Times New Roman" w:cs="Times New Roman"/>
                <w:sz w:val="24"/>
                <w:szCs w:val="24"/>
              </w:rPr>
              <w:t>11038</w:t>
            </w:r>
          </w:p>
        </w:tc>
      </w:tr>
      <w:tr w:rsidR="007B02DB" w:rsidRPr="007B02DB" w14:paraId="6471F493" w14:textId="77777777" w:rsidTr="005912D3">
        <w:tc>
          <w:tcPr>
            <w:tcW w:w="4111" w:type="dxa"/>
          </w:tcPr>
          <w:p w14:paraId="6A2C3A4E" w14:textId="77777777" w:rsidR="00F618BE" w:rsidRPr="007B02DB" w:rsidRDefault="00F618BE" w:rsidP="005912D3">
            <w:pPr>
              <w:jc w:val="both"/>
              <w:rPr>
                <w:rFonts w:ascii="Times New Roman" w:eastAsia="Times New Roman" w:hAnsi="Times New Roman" w:cs="Times New Roman"/>
                <w:b/>
                <w:sz w:val="24"/>
                <w:szCs w:val="24"/>
                <w:lang w:val="en-US"/>
              </w:rPr>
            </w:pPr>
            <w:r w:rsidRPr="007B02DB">
              <w:rPr>
                <w:rFonts w:ascii="Times New Roman" w:eastAsia="Times New Roman" w:hAnsi="Times New Roman" w:cs="Times New Roman"/>
                <w:sz w:val="24"/>
                <w:szCs w:val="24"/>
              </w:rPr>
              <w:t>İhraca ilişkin yetkili organ karar tarihi ve sayısı</w:t>
            </w:r>
          </w:p>
        </w:tc>
        <w:tc>
          <w:tcPr>
            <w:tcW w:w="4956" w:type="dxa"/>
          </w:tcPr>
          <w:p w14:paraId="3DC5B307" w14:textId="69AE3EFF" w:rsidR="00F618BE" w:rsidRPr="007B02DB" w:rsidRDefault="00F618BE" w:rsidP="005912D3">
            <w:pPr>
              <w:jc w:val="both"/>
              <w:rPr>
                <w:rFonts w:ascii="Times New Roman" w:eastAsia="Times New Roman" w:hAnsi="Times New Roman" w:cs="Times New Roman"/>
                <w:sz w:val="24"/>
                <w:szCs w:val="24"/>
              </w:rPr>
            </w:pPr>
            <w:r w:rsidRPr="007B02DB">
              <w:rPr>
                <w:rFonts w:ascii="Times New Roman" w:eastAsia="Times New Roman" w:hAnsi="Times New Roman" w:cs="Times New Roman"/>
                <w:sz w:val="24"/>
                <w:szCs w:val="24"/>
              </w:rPr>
              <w:t xml:space="preserve">RE-PIE Portföy Yönetimi A.Ş.’nin </w:t>
            </w:r>
            <w:r w:rsidR="001D3A74" w:rsidRPr="007B02DB">
              <w:rPr>
                <w:rFonts w:ascii="Times New Roman" w:eastAsia="Times New Roman" w:hAnsi="Times New Roman" w:cs="Times New Roman"/>
                <w:sz w:val="24"/>
                <w:szCs w:val="24"/>
              </w:rPr>
              <w:t>05/02/2024</w:t>
            </w:r>
            <w:r w:rsidRPr="007B02DB">
              <w:rPr>
                <w:rFonts w:ascii="Times New Roman" w:eastAsia="Times New Roman" w:hAnsi="Times New Roman" w:cs="Times New Roman"/>
                <w:sz w:val="24"/>
                <w:szCs w:val="24"/>
              </w:rPr>
              <w:t xml:space="preserve"> tarih ve </w:t>
            </w:r>
            <w:r w:rsidR="001D3A74" w:rsidRPr="007B02DB">
              <w:rPr>
                <w:rFonts w:ascii="Times New Roman" w:eastAsia="Times New Roman" w:hAnsi="Times New Roman" w:cs="Times New Roman"/>
                <w:sz w:val="24"/>
                <w:szCs w:val="24"/>
              </w:rPr>
              <w:t>2024/57</w:t>
            </w:r>
            <w:r w:rsidRPr="007B02DB">
              <w:rPr>
                <w:rFonts w:ascii="Times New Roman" w:eastAsia="Times New Roman" w:hAnsi="Times New Roman" w:cs="Times New Roman"/>
                <w:sz w:val="24"/>
                <w:szCs w:val="24"/>
              </w:rPr>
              <w:t xml:space="preserve"> sayılı yönetim kurulu kararı</w:t>
            </w:r>
          </w:p>
        </w:tc>
      </w:tr>
      <w:tr w:rsidR="007B02DB" w:rsidRPr="007B02DB" w14:paraId="016A6423" w14:textId="77777777" w:rsidTr="005912D3">
        <w:trPr>
          <w:trHeight w:val="554"/>
        </w:trPr>
        <w:tc>
          <w:tcPr>
            <w:tcW w:w="4111" w:type="dxa"/>
          </w:tcPr>
          <w:p w14:paraId="02C08DDD" w14:textId="77777777" w:rsidR="00F618BE" w:rsidRPr="007B02DB" w:rsidRDefault="00F618BE" w:rsidP="005912D3">
            <w:pPr>
              <w:jc w:val="both"/>
              <w:rPr>
                <w:rFonts w:ascii="Times New Roman" w:eastAsia="Times New Roman" w:hAnsi="Times New Roman" w:cs="Times New Roman"/>
                <w:b/>
                <w:sz w:val="24"/>
                <w:szCs w:val="24"/>
                <w:lang w:val="en-US"/>
              </w:rPr>
            </w:pPr>
            <w:r w:rsidRPr="007B02DB">
              <w:rPr>
                <w:rFonts w:ascii="Times New Roman" w:eastAsia="Times New Roman" w:hAnsi="Times New Roman" w:cs="Times New Roman"/>
                <w:sz w:val="24"/>
                <w:szCs w:val="24"/>
              </w:rPr>
              <w:t xml:space="preserve">Katılma paylarının pazarlama ve dağıtımını gerçekleştirecek kurucu ve </w:t>
            </w:r>
            <w:r w:rsidRPr="007B02DB">
              <w:rPr>
                <w:rFonts w:ascii="Times New Roman" w:eastAsia="Times New Roman" w:hAnsi="Times New Roman" w:cs="Times New Roman"/>
                <w:sz w:val="24"/>
                <w:szCs w:val="24"/>
              </w:rPr>
              <w:lastRenderedPageBreak/>
              <w:t>varsa portföy yönetim şirketleri ile katılma paylarının alım satımına aracılık edecek yatırım kuruluşlarının ticaret ünvanı</w:t>
            </w:r>
          </w:p>
        </w:tc>
        <w:tc>
          <w:tcPr>
            <w:tcW w:w="4956" w:type="dxa"/>
          </w:tcPr>
          <w:p w14:paraId="300EFE53" w14:textId="77777777" w:rsidR="00F618BE" w:rsidRPr="007B02DB" w:rsidRDefault="00F618BE" w:rsidP="005912D3">
            <w:pPr>
              <w:pStyle w:val="TableParagraph"/>
              <w:spacing w:before="120"/>
              <w:ind w:right="113"/>
              <w:jc w:val="both"/>
              <w:rPr>
                <w:sz w:val="24"/>
                <w:szCs w:val="24"/>
              </w:rPr>
            </w:pPr>
            <w:r w:rsidRPr="007B02DB">
              <w:rPr>
                <w:sz w:val="24"/>
                <w:szCs w:val="24"/>
              </w:rPr>
              <w:lastRenderedPageBreak/>
              <w:t>RE-PIE Portföy Yönetimi A.Ş (Kurucu)</w:t>
            </w:r>
          </w:p>
          <w:p w14:paraId="4A3F81FB" w14:textId="77777777" w:rsidR="00F618BE" w:rsidRPr="007B02DB" w:rsidRDefault="00F618BE" w:rsidP="005912D3">
            <w:pPr>
              <w:jc w:val="both"/>
              <w:rPr>
                <w:rFonts w:ascii="Times New Roman" w:eastAsia="Times New Roman" w:hAnsi="Times New Roman" w:cs="Times New Roman"/>
                <w:sz w:val="24"/>
                <w:szCs w:val="24"/>
              </w:rPr>
            </w:pPr>
            <w:r w:rsidRPr="007B02DB">
              <w:rPr>
                <w:rFonts w:ascii="Times New Roman" w:hAnsi="Times New Roman" w:cs="Times New Roman"/>
                <w:sz w:val="24"/>
                <w:szCs w:val="24"/>
              </w:rPr>
              <w:lastRenderedPageBreak/>
              <w:t>Foneva Portföy Yönetimi A.Ş.</w:t>
            </w:r>
          </w:p>
        </w:tc>
      </w:tr>
      <w:tr w:rsidR="007B02DB" w:rsidRPr="007B02DB" w14:paraId="3CEEF6C7" w14:textId="77777777" w:rsidTr="005912D3">
        <w:tc>
          <w:tcPr>
            <w:tcW w:w="4111" w:type="dxa"/>
          </w:tcPr>
          <w:p w14:paraId="6990400B" w14:textId="77777777" w:rsidR="00F618BE" w:rsidRPr="007B02DB" w:rsidRDefault="00F618BE" w:rsidP="005912D3">
            <w:pPr>
              <w:jc w:val="both"/>
              <w:rPr>
                <w:rFonts w:ascii="Times New Roman" w:eastAsia="Times New Roman" w:hAnsi="Times New Roman" w:cs="Times New Roman"/>
                <w:b/>
                <w:sz w:val="24"/>
                <w:szCs w:val="24"/>
                <w:lang w:val="en-US"/>
              </w:rPr>
            </w:pPr>
            <w:r w:rsidRPr="007B02DB">
              <w:rPr>
                <w:rFonts w:ascii="Times New Roman" w:eastAsia="Times New Roman" w:hAnsi="Times New Roman" w:cs="Times New Roman"/>
                <w:sz w:val="24"/>
                <w:szCs w:val="24"/>
              </w:rPr>
              <w:lastRenderedPageBreak/>
              <w:t>Fon’un süresi</w:t>
            </w:r>
          </w:p>
        </w:tc>
        <w:tc>
          <w:tcPr>
            <w:tcW w:w="4956" w:type="dxa"/>
          </w:tcPr>
          <w:p w14:paraId="5DF5E214" w14:textId="77777777" w:rsidR="00F618BE" w:rsidRPr="007B02DB" w:rsidRDefault="00F618BE" w:rsidP="005912D3">
            <w:pPr>
              <w:jc w:val="both"/>
              <w:rPr>
                <w:rFonts w:ascii="Times New Roman" w:eastAsia="Times New Roman" w:hAnsi="Times New Roman" w:cs="Times New Roman"/>
                <w:sz w:val="24"/>
                <w:szCs w:val="24"/>
              </w:rPr>
            </w:pPr>
            <w:r w:rsidRPr="007B02DB">
              <w:rPr>
                <w:rFonts w:ascii="Times New Roman" w:eastAsia="Times New Roman" w:hAnsi="Times New Roman" w:cs="Times New Roman"/>
                <w:sz w:val="24"/>
                <w:szCs w:val="24"/>
              </w:rPr>
              <w:t>Fon süresizdir.</w:t>
            </w:r>
          </w:p>
        </w:tc>
      </w:tr>
      <w:tr w:rsidR="007B02DB" w:rsidRPr="007B02DB" w14:paraId="34C31000" w14:textId="77777777" w:rsidTr="005912D3">
        <w:tc>
          <w:tcPr>
            <w:tcW w:w="4111" w:type="dxa"/>
          </w:tcPr>
          <w:p w14:paraId="367DFE25" w14:textId="77777777" w:rsidR="00F618BE" w:rsidRPr="007B02DB" w:rsidRDefault="00F618BE" w:rsidP="005912D3">
            <w:pPr>
              <w:jc w:val="both"/>
              <w:rPr>
                <w:rFonts w:ascii="Times New Roman" w:eastAsia="Times New Roman" w:hAnsi="Times New Roman" w:cs="Times New Roman"/>
                <w:b/>
                <w:sz w:val="24"/>
                <w:szCs w:val="24"/>
                <w:lang w:val="en-US"/>
              </w:rPr>
            </w:pPr>
            <w:r w:rsidRPr="007B02DB">
              <w:rPr>
                <w:rFonts w:ascii="Times New Roman" w:eastAsia="Times New Roman" w:hAnsi="Times New Roman" w:cs="Times New Roman"/>
                <w:sz w:val="24"/>
                <w:szCs w:val="24"/>
              </w:rPr>
              <w:t>Yatırım komitesi üyeleri</w:t>
            </w:r>
          </w:p>
        </w:tc>
        <w:tc>
          <w:tcPr>
            <w:tcW w:w="4956" w:type="dxa"/>
          </w:tcPr>
          <w:p w14:paraId="1A8BA0B8" w14:textId="77777777" w:rsidR="00F618BE" w:rsidRDefault="00F618BE" w:rsidP="005912D3">
            <w:pPr>
              <w:jc w:val="both"/>
              <w:rPr>
                <w:rFonts w:ascii="Times New Roman" w:eastAsia="Times New Roman" w:hAnsi="Times New Roman" w:cs="Times New Roman"/>
                <w:b/>
                <w:sz w:val="24"/>
                <w:szCs w:val="24"/>
              </w:rPr>
            </w:pPr>
            <w:r w:rsidRPr="007B02DB">
              <w:rPr>
                <w:rFonts w:ascii="Times New Roman" w:eastAsia="Times New Roman" w:hAnsi="Times New Roman" w:cs="Times New Roman"/>
                <w:b/>
                <w:sz w:val="24"/>
                <w:szCs w:val="24"/>
              </w:rPr>
              <w:t>1. Gayrimenkul alım satım işi haricinde gayrimenkul yatırımları konusunda en az beş yıllık tecrübeye sahip yönetim kurulu üyesi</w:t>
            </w:r>
          </w:p>
          <w:p w14:paraId="55118CE7" w14:textId="77777777" w:rsidR="00BC43AC" w:rsidRPr="007B02DB" w:rsidRDefault="00BC43AC" w:rsidP="005912D3">
            <w:pPr>
              <w:jc w:val="both"/>
              <w:rPr>
                <w:rFonts w:ascii="Times New Roman" w:eastAsia="Times New Roman" w:hAnsi="Times New Roman" w:cs="Times New Roman"/>
                <w:b/>
                <w:sz w:val="24"/>
                <w:szCs w:val="24"/>
              </w:rPr>
            </w:pPr>
          </w:p>
          <w:p w14:paraId="79A16D0F" w14:textId="77777777" w:rsidR="00F618BE" w:rsidRDefault="00F618BE" w:rsidP="005912D3">
            <w:pPr>
              <w:jc w:val="both"/>
              <w:rPr>
                <w:rFonts w:ascii="Times New Roman" w:hAnsi="Times New Roman" w:cs="Times New Roman"/>
                <w:b/>
                <w:sz w:val="24"/>
                <w:szCs w:val="24"/>
              </w:rPr>
            </w:pPr>
            <w:r w:rsidRPr="007B02DB">
              <w:rPr>
                <w:rFonts w:ascii="Times New Roman" w:hAnsi="Times New Roman" w:cs="Times New Roman"/>
                <w:b/>
                <w:sz w:val="24"/>
                <w:szCs w:val="24"/>
              </w:rPr>
              <w:t>Dr. Mehmet Emre ÇAMLIBEL</w:t>
            </w:r>
          </w:p>
          <w:p w14:paraId="25E5D61E" w14:textId="77777777" w:rsidR="00BC43AC" w:rsidRPr="007B02DB" w:rsidRDefault="00BC43AC" w:rsidP="005912D3">
            <w:pPr>
              <w:jc w:val="both"/>
              <w:rPr>
                <w:rFonts w:ascii="Times New Roman" w:hAnsi="Times New Roman" w:cs="Times New Roman"/>
                <w:b/>
                <w:sz w:val="24"/>
                <w:szCs w:val="24"/>
              </w:rPr>
            </w:pPr>
          </w:p>
          <w:p w14:paraId="40E1DDD2" w14:textId="77777777" w:rsidR="00F618BE" w:rsidRPr="007B02DB" w:rsidRDefault="00F618BE" w:rsidP="005912D3">
            <w:pPr>
              <w:pStyle w:val="TableParagraph"/>
              <w:jc w:val="both"/>
              <w:rPr>
                <w:sz w:val="24"/>
                <w:szCs w:val="24"/>
                <w:lang w:eastAsia="en-US"/>
              </w:rPr>
            </w:pPr>
            <w:r w:rsidRPr="007B02DB">
              <w:rPr>
                <w:sz w:val="24"/>
                <w:szCs w:val="24"/>
                <w:lang w:eastAsia="en-US"/>
              </w:rPr>
              <w:t>İnşaat mühendisliği diplomasını Yıldız Teknik Üniversitesinden alıp yüksek lisansını ABD Boston’daki Massachusetts Institute of Technology’de tamamlayan Emre ÇAMLIBEL’in; Boğaziçi Üniversitesi İnşaat Mühendisliği bölümünde, enerji verimliliği ve tasarrufu, enerji sistemleri, sürdürülebilirlik, karbon ticareti, finansmanı ve uygulamaları konularında doktorası bulunmaktadır. Çalışma hayatına 1992 yılında STFA’da inşaat mühendisi olarak başlayan Emre Çamlıbel, daha sonra ABD Boston’da Kennedy&amp;Rossi Inc. ve Walsh Brothers Inc. şirketlerinde proje mühendisliği ve müdürlük yapmıştır. 1998’den itibaren Soyak İnşaatta Genel Müdür Asistanı olarak, ardından Soyak Holding’de Proje Geliştirme Koordinatörü olarak çalışmıştır. 2001 - 2008 yılları arasında ise Soyak Yapı’da Genel Müdür ve Yönetim Kurulu Üyesi ardından da 2016 yılı Ağustos ayına kadar Soyak Holding’de CEO olarak görev yapmıştır. Ayrıca yurt içi ve yurt dışındaki birçok şirkette bağımsız yönetim kurulu üyeliği yapmaktadır.</w:t>
            </w:r>
          </w:p>
          <w:p w14:paraId="3407A76B" w14:textId="77777777" w:rsidR="00F618BE" w:rsidRPr="007B02DB" w:rsidRDefault="00F618BE" w:rsidP="005912D3">
            <w:pPr>
              <w:pStyle w:val="TableParagraph"/>
              <w:jc w:val="both"/>
              <w:rPr>
                <w:sz w:val="24"/>
                <w:szCs w:val="24"/>
                <w:lang w:eastAsia="en-US"/>
              </w:rPr>
            </w:pPr>
          </w:p>
          <w:p w14:paraId="24AE7D74" w14:textId="77777777" w:rsidR="00F618BE" w:rsidRPr="007B02DB" w:rsidRDefault="00F618BE" w:rsidP="005912D3">
            <w:pPr>
              <w:pStyle w:val="TableParagraph"/>
              <w:jc w:val="both"/>
              <w:rPr>
                <w:sz w:val="24"/>
                <w:szCs w:val="24"/>
                <w:lang w:eastAsia="en-US"/>
              </w:rPr>
            </w:pPr>
            <w:r w:rsidRPr="007B02DB">
              <w:rPr>
                <w:sz w:val="24"/>
                <w:szCs w:val="24"/>
                <w:lang w:eastAsia="en-US"/>
              </w:rPr>
              <w:t xml:space="preserve">Dr. M. Emre Çamlıbel, GYODER ve İNDER Yönetim Kurulu Üyesidir. </w:t>
            </w:r>
          </w:p>
          <w:p w14:paraId="550F8CDA" w14:textId="77777777" w:rsidR="00F618BE" w:rsidRPr="007B02DB" w:rsidRDefault="00F618BE" w:rsidP="005912D3">
            <w:pPr>
              <w:pStyle w:val="TableParagraph"/>
              <w:jc w:val="both"/>
              <w:rPr>
                <w:sz w:val="24"/>
                <w:szCs w:val="24"/>
                <w:lang w:eastAsia="en-US"/>
              </w:rPr>
            </w:pPr>
          </w:p>
          <w:p w14:paraId="509B6C7F" w14:textId="77777777" w:rsidR="00F618BE" w:rsidRPr="007B02DB" w:rsidRDefault="00F618BE" w:rsidP="005912D3">
            <w:pPr>
              <w:pStyle w:val="TableParagraph"/>
              <w:jc w:val="both"/>
              <w:rPr>
                <w:sz w:val="24"/>
                <w:szCs w:val="24"/>
                <w:lang w:eastAsia="en-US"/>
              </w:rPr>
            </w:pPr>
            <w:r w:rsidRPr="007B02DB">
              <w:rPr>
                <w:sz w:val="24"/>
                <w:szCs w:val="24"/>
                <w:lang w:eastAsia="en-US"/>
              </w:rPr>
              <w:t>Gayrimenkul sektörü başta olmak üzere proje yönetimi ve iş geliştirme alanlarında yurt içi ve yurt dışında 20 yıldan fazla deneyim sahibidir.</w:t>
            </w:r>
          </w:p>
          <w:p w14:paraId="759E3427" w14:textId="77777777" w:rsidR="00F618BE" w:rsidRPr="007B02DB" w:rsidRDefault="00F618BE" w:rsidP="005912D3">
            <w:pPr>
              <w:pStyle w:val="TableParagraph"/>
              <w:jc w:val="both"/>
              <w:rPr>
                <w:sz w:val="24"/>
                <w:szCs w:val="24"/>
                <w:lang w:eastAsia="en-US"/>
              </w:rPr>
            </w:pPr>
          </w:p>
          <w:p w14:paraId="5143AB36" w14:textId="77777777" w:rsidR="00F618BE" w:rsidRPr="007B02DB" w:rsidRDefault="00F618BE" w:rsidP="005912D3">
            <w:pPr>
              <w:pStyle w:val="TableParagraph"/>
              <w:jc w:val="both"/>
              <w:rPr>
                <w:sz w:val="24"/>
                <w:szCs w:val="24"/>
                <w:lang w:eastAsia="en-US"/>
              </w:rPr>
            </w:pPr>
            <w:r w:rsidRPr="007B02DB">
              <w:rPr>
                <w:sz w:val="24"/>
                <w:szCs w:val="24"/>
                <w:lang w:eastAsia="en-US"/>
              </w:rPr>
              <w:t>Boğaziçi Üniversitesi’nde yarı zamanlı öğretim görevlisi olup, MIT, Columbia, Berkeley ve UTSA’de misafir öğretim görevlisidir.</w:t>
            </w:r>
          </w:p>
          <w:p w14:paraId="2C0C17F3" w14:textId="77777777" w:rsidR="00F618BE" w:rsidRPr="007B02DB" w:rsidRDefault="00F618BE" w:rsidP="005912D3">
            <w:pPr>
              <w:jc w:val="both"/>
              <w:rPr>
                <w:rFonts w:ascii="Times New Roman" w:eastAsia="Times New Roman" w:hAnsi="Times New Roman" w:cs="Times New Roman"/>
                <w:sz w:val="24"/>
                <w:szCs w:val="24"/>
              </w:rPr>
            </w:pPr>
          </w:p>
          <w:p w14:paraId="1109C973" w14:textId="77777777" w:rsidR="00BC43AC" w:rsidRPr="00004EF8" w:rsidRDefault="00BC43AC" w:rsidP="00BC43AC">
            <w:pPr>
              <w:jc w:val="both"/>
              <w:rPr>
                <w:rFonts w:ascii="Times New Roman" w:eastAsia="Times New Roman" w:hAnsi="Times New Roman" w:cs="Times New Roman"/>
                <w:b/>
                <w:sz w:val="24"/>
                <w:szCs w:val="24"/>
              </w:rPr>
            </w:pPr>
            <w:r w:rsidRPr="00004EF8">
              <w:rPr>
                <w:rFonts w:ascii="Times New Roman" w:eastAsia="Times New Roman" w:hAnsi="Times New Roman" w:cs="Times New Roman"/>
                <w:b/>
                <w:sz w:val="24"/>
                <w:szCs w:val="24"/>
              </w:rPr>
              <w:t>2. Altuğ DAYIOĞLU (Genel Müdür)</w:t>
            </w:r>
          </w:p>
          <w:p w14:paraId="3F820D6E" w14:textId="77777777" w:rsidR="00BC43AC" w:rsidRPr="007F0893" w:rsidRDefault="00BC43AC" w:rsidP="00BC43AC">
            <w:pPr>
              <w:jc w:val="both"/>
              <w:rPr>
                <w:rFonts w:ascii="Times New Roman" w:eastAsia="Times New Roman" w:hAnsi="Times New Roman" w:cs="Times New Roman"/>
                <w:sz w:val="24"/>
                <w:szCs w:val="24"/>
                <w:highlight w:val="yellow"/>
              </w:rPr>
            </w:pPr>
          </w:p>
          <w:p w14:paraId="7B4A07D4" w14:textId="77777777" w:rsidR="00BC43AC" w:rsidRPr="00004EF8" w:rsidRDefault="00BC43AC" w:rsidP="00BC43AC">
            <w:pPr>
              <w:jc w:val="both"/>
              <w:rPr>
                <w:rFonts w:ascii="Times New Roman" w:eastAsia="Times New Roman" w:hAnsi="Times New Roman" w:cs="Times New Roman"/>
                <w:sz w:val="24"/>
                <w:szCs w:val="24"/>
              </w:rPr>
            </w:pPr>
            <w:r w:rsidRPr="00004EF8">
              <w:rPr>
                <w:rFonts w:ascii="Times New Roman" w:eastAsia="Times New Roman" w:hAnsi="Times New Roman" w:cs="Times New Roman"/>
                <w:sz w:val="24"/>
                <w:szCs w:val="24"/>
              </w:rPr>
              <w:t xml:space="preserve">Meslek hayatına 2000 yılında Hazine Müsteşarlığı’nda başlayan DAYIOĞLU, daha sonra sırasıyla İş Portföy Yönetimi ve TEB Portföy Yönetimi’nde Portföy Yöneticisi, Odeabank’ta Yatırım Ürünleri Grup Müdürü ve </w:t>
            </w:r>
            <w:r w:rsidRPr="00004EF8">
              <w:rPr>
                <w:rFonts w:ascii="Times New Roman" w:eastAsia="Times New Roman" w:hAnsi="Times New Roman" w:cs="Times New Roman"/>
                <w:sz w:val="24"/>
                <w:szCs w:val="24"/>
              </w:rPr>
              <w:lastRenderedPageBreak/>
              <w:t xml:space="preserve">Ata </w:t>
            </w:r>
            <w:proofErr w:type="spellStart"/>
            <w:r w:rsidRPr="00004EF8">
              <w:rPr>
                <w:rFonts w:ascii="Times New Roman" w:eastAsia="Times New Roman" w:hAnsi="Times New Roman" w:cs="Times New Roman"/>
                <w:sz w:val="24"/>
                <w:szCs w:val="24"/>
              </w:rPr>
              <w:t>Portföy’de</w:t>
            </w:r>
            <w:proofErr w:type="spellEnd"/>
            <w:r w:rsidRPr="00004EF8">
              <w:rPr>
                <w:rFonts w:ascii="Times New Roman" w:eastAsia="Times New Roman" w:hAnsi="Times New Roman" w:cs="Times New Roman"/>
                <w:sz w:val="24"/>
                <w:szCs w:val="24"/>
              </w:rPr>
              <w:t xml:space="preserve"> Genel Müdür Yardımcısı olarak çalışmıştır. 2018-2022 yılları arasında Ünlü Portföy Yönetimi’nde CEO olarak çalışan DAYIOĞLU, yine 2022 yılının ikinci yarısından itibaren İsviçre’de </w:t>
            </w:r>
            <w:proofErr w:type="spellStart"/>
            <w:r w:rsidRPr="00004EF8">
              <w:rPr>
                <w:rFonts w:ascii="Times New Roman" w:eastAsia="Times New Roman" w:hAnsi="Times New Roman" w:cs="Times New Roman"/>
                <w:sz w:val="24"/>
                <w:szCs w:val="24"/>
              </w:rPr>
              <w:t>Bordier</w:t>
            </w:r>
            <w:proofErr w:type="spellEnd"/>
            <w:r w:rsidRPr="00004EF8">
              <w:rPr>
                <w:rFonts w:ascii="Times New Roman" w:eastAsia="Times New Roman" w:hAnsi="Times New Roman" w:cs="Times New Roman"/>
                <w:sz w:val="24"/>
                <w:szCs w:val="24"/>
              </w:rPr>
              <w:t xml:space="preserve"> Bank’ta Kıdemli Yatırım Danışmanı olarak çalışmıştır.  Eylül 2023 tarihinden sonra QUA </w:t>
            </w:r>
            <w:r>
              <w:rPr>
                <w:rFonts w:ascii="Times New Roman" w:eastAsia="Times New Roman" w:hAnsi="Times New Roman" w:cs="Times New Roman"/>
                <w:sz w:val="24"/>
                <w:szCs w:val="24"/>
              </w:rPr>
              <w:t>G</w:t>
            </w:r>
            <w:r w:rsidRPr="00004EF8">
              <w:rPr>
                <w:rFonts w:ascii="Times New Roman" w:eastAsia="Times New Roman" w:hAnsi="Times New Roman" w:cs="Times New Roman"/>
                <w:sz w:val="24"/>
                <w:szCs w:val="24"/>
              </w:rPr>
              <w:t xml:space="preserve">ranit YK Üyeliği, </w:t>
            </w:r>
            <w:proofErr w:type="spellStart"/>
            <w:r w:rsidRPr="00004EF8">
              <w:rPr>
                <w:rFonts w:ascii="Times New Roman" w:eastAsia="Times New Roman" w:hAnsi="Times New Roman" w:cs="Times New Roman"/>
                <w:sz w:val="24"/>
                <w:szCs w:val="24"/>
              </w:rPr>
              <w:t>Allbatross</w:t>
            </w:r>
            <w:proofErr w:type="spellEnd"/>
            <w:r w:rsidRPr="00004EF8">
              <w:rPr>
                <w:rFonts w:ascii="Times New Roman" w:eastAsia="Times New Roman" w:hAnsi="Times New Roman" w:cs="Times New Roman"/>
                <w:sz w:val="24"/>
                <w:szCs w:val="24"/>
              </w:rPr>
              <w:t xml:space="preserve"> Portföy Yönetimi YK üyeliği ve 2024 Şubat ayından itibaren de Genel Müdürlük görevlerini yerine getirmiştir. Şubat 2025’te RE-PIE Portföy Yönetimi </w:t>
            </w:r>
            <w:proofErr w:type="spellStart"/>
            <w:proofErr w:type="gramStart"/>
            <w:r w:rsidRPr="00004EF8">
              <w:rPr>
                <w:rFonts w:ascii="Times New Roman" w:eastAsia="Times New Roman" w:hAnsi="Times New Roman" w:cs="Times New Roman"/>
                <w:sz w:val="24"/>
                <w:szCs w:val="24"/>
              </w:rPr>
              <w:t>A.Ş’de</w:t>
            </w:r>
            <w:proofErr w:type="spellEnd"/>
            <w:proofErr w:type="gramEnd"/>
            <w:r w:rsidRPr="00004EF8">
              <w:rPr>
                <w:rFonts w:ascii="Times New Roman" w:eastAsia="Times New Roman" w:hAnsi="Times New Roman" w:cs="Times New Roman"/>
                <w:sz w:val="24"/>
                <w:szCs w:val="24"/>
              </w:rPr>
              <w:t xml:space="preserve"> Genel Müdür olarak atanan DAYIOĞLU aynı kurumda görevine devam etmektedir. </w:t>
            </w:r>
          </w:p>
          <w:p w14:paraId="621B4C2C" w14:textId="77777777" w:rsidR="00BC43AC" w:rsidRPr="00004EF8" w:rsidRDefault="00BC43AC" w:rsidP="00BC43AC">
            <w:pPr>
              <w:jc w:val="both"/>
              <w:rPr>
                <w:rFonts w:ascii="Times New Roman" w:eastAsia="Times New Roman" w:hAnsi="Times New Roman" w:cs="Times New Roman"/>
                <w:sz w:val="24"/>
                <w:szCs w:val="24"/>
              </w:rPr>
            </w:pPr>
          </w:p>
          <w:p w14:paraId="2346A2FD" w14:textId="4C460D13" w:rsidR="00F618BE" w:rsidRDefault="00BC43AC" w:rsidP="00BC43AC">
            <w:pPr>
              <w:jc w:val="both"/>
              <w:rPr>
                <w:rFonts w:ascii="Times New Roman" w:eastAsia="Times New Roman" w:hAnsi="Times New Roman" w:cs="Times New Roman"/>
                <w:sz w:val="24"/>
                <w:szCs w:val="24"/>
              </w:rPr>
            </w:pPr>
            <w:r w:rsidRPr="00004EF8">
              <w:rPr>
                <w:rFonts w:ascii="Times New Roman" w:eastAsia="Times New Roman" w:hAnsi="Times New Roman" w:cs="Times New Roman"/>
                <w:sz w:val="24"/>
                <w:szCs w:val="24"/>
              </w:rPr>
              <w:t xml:space="preserve">1999 yılında Ankara Üniversitesi Siyasal Bilgiler Fakültesi İktisat Bölümünden mezun olan DAYIOĞLU, 2004 yılında </w:t>
            </w:r>
            <w:proofErr w:type="spellStart"/>
            <w:r w:rsidRPr="00004EF8">
              <w:rPr>
                <w:rFonts w:ascii="Times New Roman" w:eastAsia="Times New Roman" w:hAnsi="Times New Roman" w:cs="Times New Roman"/>
                <w:sz w:val="24"/>
                <w:szCs w:val="24"/>
              </w:rPr>
              <w:t>Durham</w:t>
            </w:r>
            <w:proofErr w:type="spellEnd"/>
            <w:r w:rsidRPr="00004EF8">
              <w:rPr>
                <w:rFonts w:ascii="Times New Roman" w:eastAsia="Times New Roman" w:hAnsi="Times New Roman" w:cs="Times New Roman"/>
                <w:sz w:val="24"/>
                <w:szCs w:val="24"/>
              </w:rPr>
              <w:t xml:space="preserve"> </w:t>
            </w:r>
            <w:proofErr w:type="spellStart"/>
            <w:r w:rsidRPr="00004EF8">
              <w:rPr>
                <w:rFonts w:ascii="Times New Roman" w:eastAsia="Times New Roman" w:hAnsi="Times New Roman" w:cs="Times New Roman"/>
                <w:sz w:val="24"/>
                <w:szCs w:val="24"/>
              </w:rPr>
              <w:t>University</w:t>
            </w:r>
            <w:proofErr w:type="spellEnd"/>
            <w:r w:rsidRPr="00004EF8">
              <w:rPr>
                <w:rFonts w:ascii="Times New Roman" w:eastAsia="Times New Roman" w:hAnsi="Times New Roman" w:cs="Times New Roman"/>
                <w:sz w:val="24"/>
                <w:szCs w:val="24"/>
              </w:rPr>
              <w:t xml:space="preserve">, Business </w:t>
            </w:r>
            <w:proofErr w:type="spellStart"/>
            <w:r w:rsidRPr="00004EF8">
              <w:rPr>
                <w:rFonts w:ascii="Times New Roman" w:eastAsia="Times New Roman" w:hAnsi="Times New Roman" w:cs="Times New Roman"/>
                <w:sz w:val="24"/>
                <w:szCs w:val="24"/>
              </w:rPr>
              <w:t>Schooldan</w:t>
            </w:r>
            <w:proofErr w:type="spellEnd"/>
            <w:r w:rsidRPr="00004EF8">
              <w:rPr>
                <w:rFonts w:ascii="Times New Roman" w:eastAsia="Times New Roman" w:hAnsi="Times New Roman" w:cs="Times New Roman"/>
                <w:sz w:val="24"/>
                <w:szCs w:val="24"/>
              </w:rPr>
              <w:t xml:space="preserve"> Finans ve </w:t>
            </w:r>
            <w:proofErr w:type="gramStart"/>
            <w:r w:rsidRPr="00004EF8">
              <w:rPr>
                <w:rFonts w:ascii="Times New Roman" w:eastAsia="Times New Roman" w:hAnsi="Times New Roman" w:cs="Times New Roman"/>
                <w:sz w:val="24"/>
                <w:szCs w:val="24"/>
              </w:rPr>
              <w:t>Yatırım,</w:t>
            </w:r>
            <w:proofErr w:type="gramEnd"/>
            <w:r w:rsidRPr="00004EF8">
              <w:rPr>
                <w:rFonts w:ascii="Times New Roman" w:eastAsia="Times New Roman" w:hAnsi="Times New Roman" w:cs="Times New Roman"/>
                <w:sz w:val="24"/>
                <w:szCs w:val="24"/>
              </w:rPr>
              <w:t xml:space="preserve"> ve 2016 yılında </w:t>
            </w:r>
            <w:proofErr w:type="spellStart"/>
            <w:r w:rsidRPr="00004EF8">
              <w:rPr>
                <w:rFonts w:ascii="Times New Roman" w:eastAsia="Times New Roman" w:hAnsi="Times New Roman" w:cs="Times New Roman"/>
                <w:sz w:val="24"/>
                <w:szCs w:val="24"/>
              </w:rPr>
              <w:t>Warwick</w:t>
            </w:r>
            <w:proofErr w:type="spellEnd"/>
            <w:r w:rsidRPr="00004EF8">
              <w:rPr>
                <w:rFonts w:ascii="Times New Roman" w:eastAsia="Times New Roman" w:hAnsi="Times New Roman" w:cs="Times New Roman"/>
                <w:sz w:val="24"/>
                <w:szCs w:val="24"/>
              </w:rPr>
              <w:t xml:space="preserve"> </w:t>
            </w:r>
            <w:proofErr w:type="spellStart"/>
            <w:r w:rsidRPr="00004EF8">
              <w:rPr>
                <w:rFonts w:ascii="Times New Roman" w:eastAsia="Times New Roman" w:hAnsi="Times New Roman" w:cs="Times New Roman"/>
                <w:sz w:val="24"/>
                <w:szCs w:val="24"/>
              </w:rPr>
              <w:t>University</w:t>
            </w:r>
            <w:proofErr w:type="spellEnd"/>
            <w:r w:rsidRPr="00004EF8">
              <w:rPr>
                <w:rFonts w:ascii="Times New Roman" w:eastAsia="Times New Roman" w:hAnsi="Times New Roman" w:cs="Times New Roman"/>
                <w:sz w:val="24"/>
                <w:szCs w:val="24"/>
              </w:rPr>
              <w:t xml:space="preserve"> Business </w:t>
            </w:r>
            <w:proofErr w:type="spellStart"/>
            <w:r w:rsidRPr="00004EF8">
              <w:rPr>
                <w:rFonts w:ascii="Times New Roman" w:eastAsia="Times New Roman" w:hAnsi="Times New Roman" w:cs="Times New Roman"/>
                <w:sz w:val="24"/>
                <w:szCs w:val="24"/>
              </w:rPr>
              <w:t>School’dan</w:t>
            </w:r>
            <w:proofErr w:type="spellEnd"/>
            <w:r w:rsidRPr="00004EF8">
              <w:rPr>
                <w:rFonts w:ascii="Times New Roman" w:eastAsia="Times New Roman" w:hAnsi="Times New Roman" w:cs="Times New Roman"/>
                <w:sz w:val="24"/>
                <w:szCs w:val="24"/>
              </w:rPr>
              <w:t xml:space="preserve"> MBA derecesi almıştır. Sermaye Piyasası Faaliyetleri Düzey 3 Lisansı ve Türev Araçlar Lisansı</w:t>
            </w:r>
            <w:r>
              <w:rPr>
                <w:rFonts w:ascii="Times New Roman" w:eastAsia="Times New Roman" w:hAnsi="Times New Roman" w:cs="Times New Roman"/>
                <w:sz w:val="24"/>
                <w:szCs w:val="24"/>
              </w:rPr>
              <w:t>na</w:t>
            </w:r>
            <w:r w:rsidRPr="00004EF8">
              <w:rPr>
                <w:rFonts w:ascii="Times New Roman" w:eastAsia="Times New Roman" w:hAnsi="Times New Roman" w:cs="Times New Roman"/>
                <w:sz w:val="24"/>
                <w:szCs w:val="24"/>
              </w:rPr>
              <w:t xml:space="preserve"> ek olarak GARP FRM (Finansal Risk Yönetimi) uluslararası sertifikası sahibidir.</w:t>
            </w:r>
          </w:p>
          <w:p w14:paraId="722E5CDD" w14:textId="77777777" w:rsidR="00BC43AC" w:rsidRPr="007B02DB" w:rsidRDefault="00BC43AC" w:rsidP="00BC43AC">
            <w:pPr>
              <w:jc w:val="both"/>
              <w:rPr>
                <w:rFonts w:ascii="Times New Roman" w:eastAsia="Times New Roman" w:hAnsi="Times New Roman" w:cs="Times New Roman"/>
                <w:sz w:val="24"/>
                <w:szCs w:val="24"/>
              </w:rPr>
            </w:pPr>
          </w:p>
          <w:p w14:paraId="67E79834" w14:textId="77777777" w:rsidR="00F618BE" w:rsidRPr="007B02DB" w:rsidRDefault="00F618BE" w:rsidP="005912D3">
            <w:pPr>
              <w:jc w:val="both"/>
              <w:rPr>
                <w:rFonts w:ascii="Times New Roman" w:eastAsia="Times New Roman" w:hAnsi="Times New Roman" w:cs="Times New Roman"/>
                <w:b/>
                <w:sz w:val="24"/>
                <w:szCs w:val="24"/>
              </w:rPr>
            </w:pPr>
            <w:r w:rsidRPr="007B02DB">
              <w:rPr>
                <w:rFonts w:ascii="Times New Roman" w:eastAsia="Times New Roman" w:hAnsi="Times New Roman" w:cs="Times New Roman"/>
                <w:b/>
                <w:sz w:val="24"/>
                <w:szCs w:val="24"/>
              </w:rPr>
              <w:t>3. Gayrimenkul değerleme lisansına sahip değerleme uzmanı</w:t>
            </w:r>
          </w:p>
          <w:p w14:paraId="3AC6E9FE" w14:textId="77777777" w:rsidR="00F618BE" w:rsidRPr="007B02DB" w:rsidRDefault="00F618BE" w:rsidP="005912D3">
            <w:pPr>
              <w:pStyle w:val="TableParagraph"/>
              <w:ind w:right="113"/>
              <w:jc w:val="both"/>
              <w:rPr>
                <w:b/>
                <w:sz w:val="24"/>
                <w:szCs w:val="24"/>
                <w:lang w:eastAsia="en-US"/>
              </w:rPr>
            </w:pPr>
            <w:r w:rsidRPr="007B02DB">
              <w:rPr>
                <w:b/>
                <w:sz w:val="24"/>
                <w:szCs w:val="24"/>
                <w:lang w:eastAsia="en-US"/>
              </w:rPr>
              <w:t>Mehmet Ali ERGİN (Yönetim Kurulu Başkan Vk. - Gayrimenkul Değerleme Uzmanı / Lisans: 03.03.2015 - 403958):</w:t>
            </w:r>
          </w:p>
          <w:p w14:paraId="7C0B8CB6" w14:textId="77777777" w:rsidR="00F618BE" w:rsidRPr="007B02DB" w:rsidRDefault="00F618BE" w:rsidP="005912D3">
            <w:pPr>
              <w:pStyle w:val="TableParagraph"/>
              <w:ind w:right="113"/>
              <w:jc w:val="both"/>
              <w:rPr>
                <w:b/>
                <w:sz w:val="24"/>
                <w:szCs w:val="24"/>
                <w:lang w:eastAsia="en-US"/>
              </w:rPr>
            </w:pPr>
          </w:p>
          <w:p w14:paraId="62222158" w14:textId="77777777" w:rsidR="00F618BE" w:rsidRPr="007B02DB" w:rsidRDefault="00F618BE" w:rsidP="005912D3">
            <w:pPr>
              <w:pStyle w:val="TableParagraph"/>
              <w:ind w:right="113"/>
              <w:jc w:val="both"/>
              <w:rPr>
                <w:sz w:val="24"/>
                <w:szCs w:val="24"/>
                <w:lang w:eastAsia="en-US"/>
              </w:rPr>
            </w:pPr>
            <w:r w:rsidRPr="007B02DB">
              <w:rPr>
                <w:sz w:val="24"/>
                <w:szCs w:val="24"/>
                <w:lang w:eastAsia="en-US"/>
              </w:rPr>
              <w:t xml:space="preserve">RE-PIE Portföy Yönetimi A.Ş’de kurucu, ortak ve yönetim kurulu başkan vekili olan Mehmet Ali ERGİN, Boğaziçi Üniversitesi İşletme ve Ekonomi Bölümü’nden mezun olduktan sonra, İTÜ’de Yüksek Lisansını “Gayrimenkul Yatırım Fonlarının Geliştirme Sektörüne Etkileri” konulu tez çalışması ile tamamlamıştır. ERGİN, yatırım modeli geliştirme ve ekonometri alanındaki çalışmalarda uzmanlaşmıştır. </w:t>
            </w:r>
          </w:p>
          <w:p w14:paraId="5266174B" w14:textId="77777777" w:rsidR="00F618BE" w:rsidRPr="007B02DB" w:rsidRDefault="00F618BE" w:rsidP="005912D3">
            <w:pPr>
              <w:pStyle w:val="TableParagraph"/>
              <w:ind w:right="113"/>
              <w:jc w:val="both"/>
              <w:rPr>
                <w:sz w:val="24"/>
                <w:szCs w:val="24"/>
                <w:lang w:eastAsia="en-US"/>
              </w:rPr>
            </w:pPr>
          </w:p>
          <w:p w14:paraId="3198686C" w14:textId="77777777" w:rsidR="00F618BE" w:rsidRPr="007B02DB" w:rsidRDefault="00F618BE" w:rsidP="005912D3">
            <w:pPr>
              <w:pStyle w:val="TableParagraph"/>
              <w:ind w:right="113"/>
              <w:jc w:val="both"/>
              <w:rPr>
                <w:sz w:val="24"/>
                <w:szCs w:val="24"/>
                <w:lang w:eastAsia="en-US"/>
              </w:rPr>
            </w:pPr>
            <w:r w:rsidRPr="007B02DB">
              <w:rPr>
                <w:sz w:val="24"/>
                <w:szCs w:val="24"/>
                <w:lang w:eastAsia="en-US"/>
              </w:rPr>
              <w:t>Eğitim hayatı sırasında gayrimenkul sektörüne adım atan ve bugüne değin birçok farklı projede imzası bulunan Ergin, 310.000 m</w:t>
            </w:r>
            <w:r w:rsidRPr="007B02DB">
              <w:rPr>
                <w:sz w:val="24"/>
                <w:szCs w:val="24"/>
                <w:vertAlign w:val="superscript"/>
                <w:lang w:eastAsia="en-US"/>
              </w:rPr>
              <w:t>2</w:t>
            </w:r>
            <w:r w:rsidRPr="007B02DB">
              <w:rPr>
                <w:sz w:val="24"/>
                <w:szCs w:val="24"/>
                <w:lang w:eastAsia="en-US"/>
              </w:rPr>
              <w:t xml:space="preserve"> ticari gayrimenkul, 600.000 m</w:t>
            </w:r>
            <w:r w:rsidRPr="007B02DB">
              <w:rPr>
                <w:sz w:val="24"/>
                <w:szCs w:val="24"/>
                <w:vertAlign w:val="superscript"/>
                <w:lang w:eastAsia="en-US"/>
              </w:rPr>
              <w:t>2</w:t>
            </w:r>
            <w:r w:rsidRPr="007B02DB">
              <w:rPr>
                <w:sz w:val="24"/>
                <w:szCs w:val="24"/>
                <w:lang w:eastAsia="en-US"/>
              </w:rPr>
              <w:t xml:space="preserve"> konut ve 6 milyon m</w:t>
            </w:r>
            <w:r w:rsidRPr="007B02DB">
              <w:rPr>
                <w:sz w:val="24"/>
                <w:szCs w:val="24"/>
                <w:vertAlign w:val="superscript"/>
                <w:lang w:eastAsia="en-US"/>
              </w:rPr>
              <w:t xml:space="preserve">2 </w:t>
            </w:r>
            <w:r w:rsidRPr="007B02DB">
              <w:rPr>
                <w:sz w:val="24"/>
                <w:szCs w:val="24"/>
                <w:lang w:eastAsia="en-US"/>
              </w:rPr>
              <w:t xml:space="preserve">arazi geliştirme projelerini yönetmiştir. Şu an 865 milyon TL büyüklüğünde 9 adet gayrimenkul yatırım fonu ve 4 adet girişim sermayesi fonunun da kurucusu ve yöneticisidir. </w:t>
            </w:r>
          </w:p>
          <w:p w14:paraId="3EEAB859" w14:textId="77777777" w:rsidR="00F618BE" w:rsidRPr="007B02DB" w:rsidRDefault="00F618BE" w:rsidP="005912D3">
            <w:pPr>
              <w:pStyle w:val="TableParagraph"/>
              <w:ind w:right="113"/>
              <w:jc w:val="both"/>
              <w:rPr>
                <w:sz w:val="24"/>
                <w:szCs w:val="24"/>
                <w:lang w:eastAsia="en-US"/>
              </w:rPr>
            </w:pPr>
          </w:p>
          <w:p w14:paraId="4DAF0240" w14:textId="77777777" w:rsidR="00F618BE" w:rsidRPr="007B02DB" w:rsidRDefault="00F618BE" w:rsidP="005912D3">
            <w:pPr>
              <w:pStyle w:val="TableParagraph"/>
              <w:ind w:right="113"/>
              <w:jc w:val="both"/>
              <w:rPr>
                <w:sz w:val="24"/>
                <w:szCs w:val="24"/>
                <w:lang w:eastAsia="en-US"/>
              </w:rPr>
            </w:pPr>
            <w:r w:rsidRPr="007B02DB">
              <w:rPr>
                <w:sz w:val="24"/>
                <w:szCs w:val="24"/>
                <w:lang w:eastAsia="en-US"/>
              </w:rPr>
              <w:t xml:space="preserve">Türkiye’nin muhtelif kentlerinde konut, perakende, konaklama ve sanayi kullanımlarına yönelik gayrimenkul yatırım projelerinde </w:t>
            </w:r>
            <w:r w:rsidRPr="007B02DB">
              <w:rPr>
                <w:sz w:val="24"/>
                <w:szCs w:val="24"/>
                <w:lang w:eastAsia="en-US"/>
              </w:rPr>
              <w:lastRenderedPageBreak/>
              <w:t xml:space="preserve">yatırım modellemesi, kaynak geliştirme, fizibilite ve finansal analiz danışmanlığı vermiştir. </w:t>
            </w:r>
          </w:p>
          <w:p w14:paraId="4DF63BDF" w14:textId="77777777" w:rsidR="00F618BE" w:rsidRPr="007B02DB" w:rsidRDefault="00F618BE" w:rsidP="005912D3">
            <w:pPr>
              <w:pStyle w:val="TableParagraph"/>
              <w:ind w:right="113"/>
              <w:jc w:val="both"/>
              <w:rPr>
                <w:sz w:val="24"/>
                <w:szCs w:val="24"/>
                <w:lang w:eastAsia="en-US"/>
              </w:rPr>
            </w:pPr>
          </w:p>
          <w:p w14:paraId="7A63C60E" w14:textId="77777777" w:rsidR="00F618BE" w:rsidRPr="007B02DB" w:rsidRDefault="00F618BE" w:rsidP="005912D3">
            <w:pPr>
              <w:pStyle w:val="TableParagraph"/>
              <w:ind w:right="113"/>
              <w:jc w:val="both"/>
              <w:rPr>
                <w:sz w:val="24"/>
                <w:szCs w:val="24"/>
                <w:lang w:eastAsia="en-US"/>
              </w:rPr>
            </w:pPr>
            <w:r w:rsidRPr="007B02DB">
              <w:rPr>
                <w:sz w:val="24"/>
                <w:szCs w:val="24"/>
                <w:lang w:eastAsia="en-US"/>
              </w:rPr>
              <w:t>Mehmet Ali ERGİN halihazırda GYODER üyesidir. GYODER üyesi geliştiriciler ile farkı kullanım amaçlarına yönelik gayrimenkul yatırım projeleri geliştirilmesi konusunda da yatırım danışmanlığı vermektedir.</w:t>
            </w:r>
          </w:p>
          <w:p w14:paraId="60B20470" w14:textId="77777777" w:rsidR="00F618BE" w:rsidRPr="007B02DB" w:rsidRDefault="00F618BE" w:rsidP="005912D3">
            <w:pPr>
              <w:jc w:val="both"/>
              <w:rPr>
                <w:rFonts w:ascii="Times New Roman" w:eastAsia="Times New Roman" w:hAnsi="Times New Roman" w:cs="Times New Roman"/>
                <w:sz w:val="24"/>
                <w:szCs w:val="24"/>
              </w:rPr>
            </w:pPr>
          </w:p>
          <w:p w14:paraId="2861388C" w14:textId="77777777" w:rsidR="00F618BE" w:rsidRPr="007B02DB" w:rsidRDefault="00F618BE" w:rsidP="005912D3">
            <w:pPr>
              <w:jc w:val="both"/>
              <w:rPr>
                <w:rFonts w:ascii="Times New Roman" w:eastAsia="Times New Roman" w:hAnsi="Times New Roman" w:cs="Times New Roman"/>
                <w:sz w:val="24"/>
                <w:szCs w:val="24"/>
              </w:rPr>
            </w:pPr>
            <w:r w:rsidRPr="007B02DB">
              <w:rPr>
                <w:rFonts w:ascii="Times New Roman" w:eastAsia="Times New Roman" w:hAnsi="Times New Roman" w:cs="Times New Roman"/>
                <w:sz w:val="24"/>
                <w:szCs w:val="24"/>
              </w:rPr>
              <w:t>Yukarıdaki üyeler dışındaki yatırım komitesi üyelerine Fon’un KAP’ta yer alan sürekli bilgilendirme formundan (</w:t>
            </w:r>
            <w:hyperlink r:id="rId9" w:history="1">
              <w:r w:rsidRPr="007B02DB">
                <w:rPr>
                  <w:rStyle w:val="Hyperlink"/>
                  <w:rFonts w:ascii="Times New Roman" w:eastAsia="Times New Roman" w:hAnsi="Times New Roman" w:cs="Times New Roman"/>
                  <w:color w:val="auto"/>
                  <w:sz w:val="24"/>
                  <w:szCs w:val="24"/>
                </w:rPr>
                <w:t>www.kap.org.tr</w:t>
              </w:r>
            </w:hyperlink>
            <w:r w:rsidRPr="007B02DB">
              <w:rPr>
                <w:rFonts w:ascii="Times New Roman" w:eastAsia="Times New Roman" w:hAnsi="Times New Roman" w:cs="Times New Roman"/>
                <w:sz w:val="24"/>
                <w:szCs w:val="24"/>
              </w:rPr>
              <w:t>) ulaşılması mümkündür.</w:t>
            </w:r>
          </w:p>
        </w:tc>
      </w:tr>
      <w:tr w:rsidR="007B02DB" w:rsidRPr="007B02DB" w14:paraId="2545F570" w14:textId="77777777" w:rsidTr="005912D3">
        <w:tc>
          <w:tcPr>
            <w:tcW w:w="4111" w:type="dxa"/>
          </w:tcPr>
          <w:p w14:paraId="3A49B23B" w14:textId="77777777" w:rsidR="00F618BE" w:rsidRPr="007B02DB" w:rsidRDefault="00F618BE" w:rsidP="005912D3">
            <w:pPr>
              <w:jc w:val="both"/>
              <w:rPr>
                <w:rFonts w:ascii="Times New Roman" w:eastAsia="Times New Roman" w:hAnsi="Times New Roman" w:cs="Times New Roman"/>
                <w:b/>
                <w:sz w:val="24"/>
                <w:szCs w:val="24"/>
                <w:lang w:val="en-US"/>
              </w:rPr>
            </w:pPr>
            <w:r w:rsidRPr="007B02DB">
              <w:rPr>
                <w:rFonts w:ascii="Times New Roman" w:eastAsia="Times New Roman" w:hAnsi="Times New Roman" w:cs="Times New Roman"/>
                <w:sz w:val="24"/>
                <w:szCs w:val="24"/>
              </w:rPr>
              <w:lastRenderedPageBreak/>
              <w:t>Portföy yöneticilerine ilişkin bilgi</w:t>
            </w:r>
          </w:p>
        </w:tc>
        <w:tc>
          <w:tcPr>
            <w:tcW w:w="4956" w:type="dxa"/>
          </w:tcPr>
          <w:p w14:paraId="3847604B" w14:textId="77777777" w:rsidR="00F618BE" w:rsidRPr="007B02DB" w:rsidRDefault="00F618BE" w:rsidP="005912D3">
            <w:pPr>
              <w:jc w:val="both"/>
              <w:rPr>
                <w:rFonts w:ascii="Times New Roman" w:eastAsia="Times New Roman" w:hAnsi="Times New Roman" w:cs="Times New Roman"/>
                <w:sz w:val="24"/>
                <w:szCs w:val="24"/>
              </w:rPr>
            </w:pPr>
            <w:r w:rsidRPr="007B02DB">
              <w:rPr>
                <w:rFonts w:ascii="Times New Roman" w:eastAsia="Times New Roman" w:hAnsi="Times New Roman" w:cs="Times New Roman"/>
                <w:sz w:val="24"/>
                <w:szCs w:val="24"/>
              </w:rPr>
              <w:t>Portföy yöneticilerine ilişkin bilgilere Fon’un KAP’ta yer alan sürekli bilgilendirme formundan (</w:t>
            </w:r>
            <w:hyperlink r:id="rId10" w:history="1">
              <w:r w:rsidRPr="007B02DB">
                <w:rPr>
                  <w:rStyle w:val="Hyperlink"/>
                  <w:rFonts w:ascii="Times New Roman" w:eastAsia="Times New Roman" w:hAnsi="Times New Roman" w:cs="Times New Roman"/>
                  <w:color w:val="auto"/>
                  <w:sz w:val="24"/>
                  <w:szCs w:val="24"/>
                </w:rPr>
                <w:t>www.kap.org.tr</w:t>
              </w:r>
            </w:hyperlink>
            <w:r w:rsidRPr="007B02DB">
              <w:rPr>
                <w:rFonts w:ascii="Times New Roman" w:eastAsia="Times New Roman" w:hAnsi="Times New Roman" w:cs="Times New Roman"/>
                <w:sz w:val="24"/>
                <w:szCs w:val="24"/>
              </w:rPr>
              <w:t>) ulaşılması mümkündür.</w:t>
            </w:r>
          </w:p>
        </w:tc>
      </w:tr>
      <w:tr w:rsidR="007B02DB" w:rsidRPr="007B02DB" w14:paraId="20275A92" w14:textId="77777777" w:rsidTr="005912D3">
        <w:tc>
          <w:tcPr>
            <w:tcW w:w="4111" w:type="dxa"/>
          </w:tcPr>
          <w:p w14:paraId="07E59B83" w14:textId="77777777" w:rsidR="00F618BE" w:rsidRPr="007B02DB" w:rsidRDefault="00F618BE" w:rsidP="005912D3">
            <w:pPr>
              <w:jc w:val="both"/>
              <w:rPr>
                <w:rFonts w:ascii="Times New Roman" w:eastAsia="Times New Roman" w:hAnsi="Times New Roman" w:cs="Times New Roman"/>
                <w:sz w:val="24"/>
                <w:szCs w:val="24"/>
                <w:highlight w:val="yellow"/>
              </w:rPr>
            </w:pPr>
            <w:r w:rsidRPr="007B02DB">
              <w:rPr>
                <w:rFonts w:ascii="Times New Roman" w:eastAsia="Times New Roman" w:hAnsi="Times New Roman" w:cs="Times New Roman"/>
                <w:sz w:val="24"/>
                <w:szCs w:val="24"/>
              </w:rPr>
              <w:t>Dışarıdan alınan hizmetlere ilişkin bilgi</w:t>
            </w:r>
          </w:p>
        </w:tc>
        <w:tc>
          <w:tcPr>
            <w:tcW w:w="4956" w:type="dxa"/>
          </w:tcPr>
          <w:p w14:paraId="0E8BB18E" w14:textId="77777777" w:rsidR="00F618BE" w:rsidRPr="007B02DB" w:rsidRDefault="00F618BE" w:rsidP="005912D3">
            <w:pPr>
              <w:jc w:val="both"/>
              <w:rPr>
                <w:rFonts w:ascii="Times New Roman" w:eastAsia="Times New Roman" w:hAnsi="Times New Roman" w:cs="Times New Roman"/>
                <w:sz w:val="24"/>
                <w:szCs w:val="24"/>
              </w:rPr>
            </w:pPr>
            <w:r w:rsidRPr="007B02DB">
              <w:rPr>
                <w:rFonts w:ascii="Times New Roman" w:eastAsia="Times New Roman" w:hAnsi="Times New Roman" w:cs="Times New Roman"/>
                <w:sz w:val="24"/>
                <w:szCs w:val="24"/>
              </w:rPr>
              <w:t>Değerleme ve danışmanlık hizmetleri gibi dışarıdan alınan hizmetlere ilişkin bilgilere Fon’un KAP’ta yer alan sürekli bilgilendirme formundan (</w:t>
            </w:r>
            <w:hyperlink r:id="rId11" w:history="1">
              <w:r w:rsidRPr="007B02DB">
                <w:rPr>
                  <w:rStyle w:val="Hyperlink"/>
                  <w:rFonts w:ascii="Times New Roman" w:eastAsia="Times New Roman" w:hAnsi="Times New Roman" w:cs="Times New Roman"/>
                  <w:color w:val="auto"/>
                  <w:sz w:val="24"/>
                  <w:szCs w:val="24"/>
                </w:rPr>
                <w:t>www.kap.org.tr</w:t>
              </w:r>
            </w:hyperlink>
            <w:r w:rsidRPr="007B02DB">
              <w:rPr>
                <w:rFonts w:ascii="Times New Roman" w:eastAsia="Times New Roman" w:hAnsi="Times New Roman" w:cs="Times New Roman"/>
                <w:sz w:val="24"/>
                <w:szCs w:val="24"/>
              </w:rPr>
              <w:t>) ulaşılması mümkündür.</w:t>
            </w:r>
          </w:p>
        </w:tc>
      </w:tr>
    </w:tbl>
    <w:p w14:paraId="680C6EBC" w14:textId="77777777" w:rsidR="0018349C" w:rsidRPr="007B02DB" w:rsidRDefault="0018349C" w:rsidP="0018349C">
      <w:pPr>
        <w:numPr>
          <w:ilvl w:val="0"/>
          <w:numId w:val="1"/>
        </w:numPr>
        <w:spacing w:after="0" w:line="240" w:lineRule="auto"/>
        <w:jc w:val="both"/>
        <w:rPr>
          <w:rFonts w:ascii="Times New Roman" w:eastAsia="Times New Roman" w:hAnsi="Times New Roman" w:cs="Times New Roman"/>
          <w:b/>
          <w:sz w:val="24"/>
          <w:szCs w:val="24"/>
        </w:rPr>
      </w:pPr>
      <w:r w:rsidRPr="007B02DB">
        <w:rPr>
          <w:rFonts w:ascii="Times New Roman" w:eastAsia="Times New Roman" w:hAnsi="Times New Roman" w:cs="Times New Roman"/>
          <w:b/>
          <w:sz w:val="24"/>
          <w:szCs w:val="24"/>
        </w:rPr>
        <w:t xml:space="preserve">Fon </w:t>
      </w:r>
      <w:r w:rsidR="007D295B" w:rsidRPr="007B02DB">
        <w:rPr>
          <w:rFonts w:ascii="Times New Roman" w:eastAsia="Times New Roman" w:hAnsi="Times New Roman" w:cs="Times New Roman"/>
          <w:b/>
          <w:sz w:val="24"/>
          <w:szCs w:val="24"/>
        </w:rPr>
        <w:t>Hakkında Genel Bilgiler</w:t>
      </w:r>
    </w:p>
    <w:p w14:paraId="40010EA5" w14:textId="77777777" w:rsidR="003A3766" w:rsidRPr="007B02DB" w:rsidRDefault="003A3766">
      <w:pPr>
        <w:spacing w:after="0" w:line="240" w:lineRule="auto"/>
        <w:ind w:firstLine="709"/>
        <w:jc w:val="both"/>
        <w:rPr>
          <w:rFonts w:ascii="Times New Roman" w:eastAsia="Times New Roman" w:hAnsi="Times New Roman" w:cs="Times New Roman"/>
          <w:sz w:val="24"/>
          <w:szCs w:val="24"/>
        </w:rPr>
      </w:pPr>
    </w:p>
    <w:p w14:paraId="08257E96" w14:textId="77777777" w:rsidR="00335148" w:rsidRPr="00335148" w:rsidRDefault="00335148" w:rsidP="00335148">
      <w:pPr>
        <w:spacing w:after="0" w:line="240" w:lineRule="auto"/>
        <w:ind w:firstLine="709"/>
        <w:jc w:val="both"/>
        <w:rPr>
          <w:rFonts w:ascii="Times New Roman" w:eastAsia="Times New Roman" w:hAnsi="Times New Roman" w:cs="Times New Roman"/>
          <w:sz w:val="24"/>
          <w:szCs w:val="24"/>
        </w:rPr>
      </w:pPr>
      <w:r w:rsidRPr="00335148">
        <w:rPr>
          <w:rFonts w:ascii="Times New Roman" w:eastAsia="Times New Roman" w:hAnsi="Times New Roman" w:cs="Times New Roman"/>
          <w:sz w:val="24"/>
          <w:szCs w:val="24"/>
        </w:rPr>
        <w:t xml:space="preserve">Fon, 6362 sayılı Sermaye Piyasası Kanunu hükümleri uyarınca nitelikli yatırımcılardan katılma payları karşılığında toplanan para, gayrimenkul projeleri, gayrimenkul projeleri kapsamındaki bağımsız bölümler, proje geliştirilecek olan arsalar veya projelere yönelik gayrimenkule dayalı haklar ile katılma payı sahipleri hesabına ve inançlı mülkiyet esaslarına göre III-52.3 sayılı Gayrimenkul Yatırım Fonlarına İlişkin Esaslar Tebliği’nde (Tebliğ) belirtilen varlık ve işlemlerden oluşan portföyü işletmek amacıyla kurulan ve tüzel kişiliği bulunmayan malvarlığıdır. Bununla birlikte, fon, tapuya tescil, değişiklik, terkin ve düzeltme talepleri dâhil olmak üzere her türlü sicil işlemleri ile ortağı olacağı anonim ortaklıkların kuruluş, sermaye artırımı veya pay devri işlemleri dâhil her tür ticaret sicili işlemleriyle sınırlı olarak tüzel kişiliği haiz addolunur. </w:t>
      </w:r>
    </w:p>
    <w:p w14:paraId="2175F35F" w14:textId="77777777" w:rsidR="00335148" w:rsidRPr="00335148" w:rsidRDefault="00335148" w:rsidP="00335148">
      <w:pPr>
        <w:spacing w:after="0" w:line="240" w:lineRule="auto"/>
        <w:ind w:firstLine="709"/>
        <w:jc w:val="both"/>
        <w:rPr>
          <w:rFonts w:ascii="Times New Roman" w:eastAsia="Times New Roman" w:hAnsi="Times New Roman" w:cs="Times New Roman"/>
          <w:sz w:val="24"/>
          <w:szCs w:val="24"/>
        </w:rPr>
      </w:pPr>
      <w:r w:rsidRPr="00335148">
        <w:rPr>
          <w:rFonts w:ascii="Times New Roman" w:eastAsia="Times New Roman" w:hAnsi="Times New Roman" w:cs="Times New Roman"/>
          <w:sz w:val="24"/>
          <w:szCs w:val="24"/>
        </w:rPr>
        <w:t>Fon portföyü, kolektif portföy yöneticiliğine ilişkin III-55.1 sayılı Portföy Yönetim Şirketleri ve Bu Şirketlerin Faaliyetlerine İlişkin Esaslar Tebliği’nde belirtilen ilkeler ve fon portföyüne dâhil edilebilecek varlık ve haklara ilişkin Tebliğ’de ve fon ihraç sözleşmesinde yer alan esaslar çerçevesinde yönetilir.</w:t>
      </w:r>
    </w:p>
    <w:p w14:paraId="450643CD" w14:textId="77777777" w:rsidR="00335148" w:rsidRPr="00335148" w:rsidRDefault="00335148" w:rsidP="00335148">
      <w:pPr>
        <w:spacing w:after="0" w:line="240" w:lineRule="auto"/>
        <w:ind w:firstLine="709"/>
        <w:jc w:val="both"/>
        <w:rPr>
          <w:rFonts w:ascii="Times New Roman" w:eastAsia="Times New Roman" w:hAnsi="Times New Roman" w:cs="Times New Roman"/>
          <w:sz w:val="24"/>
          <w:szCs w:val="24"/>
        </w:rPr>
      </w:pPr>
    </w:p>
    <w:p w14:paraId="1C63E378" w14:textId="77777777" w:rsidR="00335148" w:rsidRPr="00335148" w:rsidRDefault="00335148" w:rsidP="00335148">
      <w:pPr>
        <w:spacing w:after="0" w:line="240" w:lineRule="auto"/>
        <w:ind w:firstLine="709"/>
        <w:jc w:val="both"/>
        <w:rPr>
          <w:rFonts w:ascii="Times New Roman" w:eastAsia="Times New Roman" w:hAnsi="Times New Roman" w:cs="Times New Roman"/>
          <w:sz w:val="24"/>
          <w:szCs w:val="24"/>
        </w:rPr>
      </w:pPr>
      <w:r w:rsidRPr="00335148">
        <w:rPr>
          <w:rFonts w:ascii="Times New Roman" w:eastAsia="Times New Roman" w:hAnsi="Times New Roman" w:cs="Times New Roman"/>
          <w:sz w:val="24"/>
          <w:szCs w:val="24"/>
        </w:rPr>
        <w:t>Bu fon, Tebliğ’in 18/A maddesi kapsamında münhasıran, bağımsız bölüm toplam brüt alanının yarısından fazlasının konut kullanımına ayrılmış olduğu bağımsız gayrimenkul değerleme kuruluşlarınca hazırlanacak bir rapor ile tespit edilen gayrimenkul projelerine yatırım yapmak üzere kurulmuştur.</w:t>
      </w:r>
    </w:p>
    <w:p w14:paraId="3F1A3DD2" w14:textId="77777777" w:rsidR="00335148" w:rsidRPr="00335148" w:rsidRDefault="00335148" w:rsidP="00335148">
      <w:pPr>
        <w:spacing w:after="0" w:line="240" w:lineRule="auto"/>
        <w:ind w:firstLine="709"/>
        <w:jc w:val="both"/>
        <w:rPr>
          <w:rFonts w:ascii="Times New Roman" w:eastAsia="Times New Roman" w:hAnsi="Times New Roman" w:cs="Times New Roman"/>
          <w:sz w:val="24"/>
          <w:szCs w:val="24"/>
        </w:rPr>
      </w:pPr>
    </w:p>
    <w:p w14:paraId="6CC28936" w14:textId="77777777" w:rsidR="00335148" w:rsidRPr="00335148" w:rsidRDefault="00335148" w:rsidP="00335148">
      <w:pPr>
        <w:spacing w:after="0" w:line="240" w:lineRule="auto"/>
        <w:ind w:firstLine="709"/>
        <w:jc w:val="both"/>
        <w:rPr>
          <w:rFonts w:ascii="Times New Roman" w:eastAsia="Times New Roman" w:hAnsi="Times New Roman" w:cs="Times New Roman"/>
          <w:sz w:val="24"/>
          <w:szCs w:val="24"/>
        </w:rPr>
      </w:pPr>
      <w:r w:rsidRPr="00335148">
        <w:rPr>
          <w:rFonts w:ascii="Times New Roman" w:eastAsia="Times New Roman" w:hAnsi="Times New Roman" w:cs="Times New Roman"/>
          <w:sz w:val="24"/>
          <w:szCs w:val="24"/>
        </w:rPr>
        <w:t xml:space="preserve">Fon’un yatırım stratejisi, yatırım sınırlamaları ve risklerine, portföyün yönetimine ve saklanmasına, fon malvarlığından yapılabilecek harcamalara, fon gelir gider farkının katılma payı sahiplerine aktarılmasına, fon katılma paylarının değerlerinin yatırımcılara bildirimine, katılma paylarının alım satımına, varsa pay gruplarının hak ve yükümlülüklerine, portföyün değerlemesine, giriş ve çıkış komisyonuna, performans ücretinin fondan veya katılma payı sahiplerinden tahsiline ve kar dağıtımına, fona katılma ve fondan ayrılma şartlarına, fon toplam gider oranına ve yönetim ücretine, birim pay değerinden farklı bir fiyat üzerinden katılma payı alım satımı yapılmasının mümkün olması halinde söz konusu fiyatın hesaplanmasına ve </w:t>
      </w:r>
      <w:r w:rsidRPr="00335148">
        <w:rPr>
          <w:rFonts w:ascii="Times New Roman" w:eastAsia="Times New Roman" w:hAnsi="Times New Roman" w:cs="Times New Roman"/>
          <w:sz w:val="24"/>
          <w:szCs w:val="24"/>
        </w:rPr>
        <w:lastRenderedPageBreak/>
        <w:t xml:space="preserve">uygulanmasına, yatırımcının bilgilendirilmesine, sözleşmede değişiklik yapılmasına ve yapılan değişikliklerin yatırımcılara duyurulmasına ilişkin usul ve esaslar ile fonun tasfiye şekline fon ihraç sözleşmesinde yer verilmektedir. </w:t>
      </w:r>
    </w:p>
    <w:p w14:paraId="7E16DA58" w14:textId="77777777" w:rsidR="00335148" w:rsidRPr="00335148" w:rsidRDefault="00335148" w:rsidP="00335148">
      <w:pPr>
        <w:spacing w:after="0" w:line="240" w:lineRule="auto"/>
        <w:ind w:firstLine="709"/>
        <w:jc w:val="both"/>
        <w:rPr>
          <w:rFonts w:ascii="Times New Roman" w:eastAsia="Times New Roman" w:hAnsi="Times New Roman" w:cs="Times New Roman"/>
          <w:sz w:val="24"/>
          <w:szCs w:val="24"/>
        </w:rPr>
      </w:pPr>
    </w:p>
    <w:p w14:paraId="70D1F6A5" w14:textId="4DC35A61" w:rsidR="00711A20" w:rsidRPr="007B02DB" w:rsidRDefault="00335148" w:rsidP="00335148">
      <w:pPr>
        <w:spacing w:after="0" w:line="240" w:lineRule="auto"/>
        <w:ind w:firstLine="709"/>
        <w:jc w:val="both"/>
        <w:rPr>
          <w:rFonts w:ascii="Times New Roman" w:eastAsia="Times New Roman" w:hAnsi="Times New Roman" w:cs="Times New Roman"/>
          <w:sz w:val="24"/>
          <w:szCs w:val="24"/>
        </w:rPr>
      </w:pPr>
      <w:r w:rsidRPr="00335148">
        <w:rPr>
          <w:rFonts w:ascii="Times New Roman" w:eastAsia="Times New Roman" w:hAnsi="Times New Roman" w:cs="Times New Roman"/>
          <w:sz w:val="24"/>
          <w:szCs w:val="24"/>
        </w:rPr>
        <w:t>Fon’un faaliyet ve yatırımları, katılım finans ilkelerine uygun olarak yerine getirilecek olup, katılım finans ilkelerine uygunluğa ilişkin alınan icazet belgesi KAP’ta ve Kurucu’nun resmi internet sitesinde yayımlanır</w:t>
      </w:r>
      <w:r w:rsidR="00711A20" w:rsidRPr="007B02DB">
        <w:rPr>
          <w:rFonts w:ascii="Times New Roman" w:eastAsia="Times New Roman" w:hAnsi="Times New Roman" w:cs="Times New Roman"/>
          <w:sz w:val="24"/>
          <w:szCs w:val="24"/>
        </w:rPr>
        <w:t>.</w:t>
      </w:r>
    </w:p>
    <w:p w14:paraId="41F005B6" w14:textId="77777777" w:rsidR="006E061C" w:rsidRPr="007B02DB" w:rsidRDefault="006E061C">
      <w:pPr>
        <w:spacing w:after="0" w:line="240" w:lineRule="auto"/>
        <w:ind w:firstLine="709"/>
        <w:jc w:val="both"/>
        <w:rPr>
          <w:rFonts w:ascii="Times New Roman" w:eastAsia="Times New Roman" w:hAnsi="Times New Roman" w:cs="Times New Roman"/>
          <w:sz w:val="24"/>
          <w:szCs w:val="24"/>
        </w:rPr>
      </w:pPr>
    </w:p>
    <w:p w14:paraId="3017F501" w14:textId="24FFDA63" w:rsidR="007F31F6" w:rsidRPr="007B02DB" w:rsidRDefault="007F31F6" w:rsidP="00DF630F">
      <w:pPr>
        <w:pStyle w:val="ListParagraph"/>
        <w:numPr>
          <w:ilvl w:val="0"/>
          <w:numId w:val="1"/>
        </w:numPr>
        <w:spacing w:after="0" w:line="240" w:lineRule="auto"/>
        <w:jc w:val="both"/>
        <w:rPr>
          <w:rFonts w:ascii="Times New Roman" w:eastAsia="Times New Roman" w:hAnsi="Times New Roman" w:cs="Times New Roman"/>
          <w:b/>
          <w:sz w:val="24"/>
          <w:szCs w:val="24"/>
        </w:rPr>
      </w:pPr>
      <w:r w:rsidRPr="007B02DB">
        <w:rPr>
          <w:rFonts w:ascii="Times New Roman" w:eastAsia="Times New Roman" w:hAnsi="Times New Roman" w:cs="Times New Roman"/>
          <w:b/>
          <w:sz w:val="24"/>
          <w:szCs w:val="24"/>
        </w:rPr>
        <w:t xml:space="preserve">Alım Satıma Esas </w:t>
      </w:r>
      <w:r w:rsidR="0061371B" w:rsidRPr="007B02DB">
        <w:rPr>
          <w:rFonts w:ascii="Times New Roman" w:eastAsia="Times New Roman" w:hAnsi="Times New Roman" w:cs="Times New Roman"/>
          <w:b/>
          <w:sz w:val="24"/>
          <w:szCs w:val="24"/>
        </w:rPr>
        <w:t>Fon Birim Pay Fiyat</w:t>
      </w:r>
      <w:r w:rsidR="002F1207" w:rsidRPr="007B02DB">
        <w:rPr>
          <w:rFonts w:ascii="Times New Roman" w:eastAsia="Times New Roman" w:hAnsi="Times New Roman" w:cs="Times New Roman"/>
          <w:b/>
          <w:sz w:val="24"/>
          <w:szCs w:val="24"/>
        </w:rPr>
        <w:t>ı</w:t>
      </w:r>
      <w:r w:rsidR="0061371B" w:rsidRPr="007B02DB">
        <w:rPr>
          <w:rFonts w:ascii="Times New Roman" w:eastAsia="Times New Roman" w:hAnsi="Times New Roman" w:cs="Times New Roman"/>
          <w:b/>
          <w:sz w:val="24"/>
          <w:szCs w:val="24"/>
        </w:rPr>
        <w:t xml:space="preserve"> Açıklama Dönemine İlişkin Esaslar</w:t>
      </w:r>
    </w:p>
    <w:p w14:paraId="221EF1B2" w14:textId="5D8E3F38" w:rsidR="00E55F82" w:rsidRPr="007B02DB" w:rsidRDefault="00E55F82" w:rsidP="00DF630F">
      <w:pPr>
        <w:pStyle w:val="ListParagraph"/>
        <w:spacing w:after="0" w:line="240" w:lineRule="auto"/>
        <w:ind w:left="1069"/>
        <w:jc w:val="both"/>
        <w:rPr>
          <w:rFonts w:ascii="Times New Roman" w:eastAsia="Times New Roman" w:hAnsi="Times New Roman" w:cs="Times New Roman"/>
          <w:b/>
          <w:sz w:val="24"/>
          <w:szCs w:val="24"/>
        </w:rPr>
      </w:pPr>
    </w:p>
    <w:p w14:paraId="13DFC1E3" w14:textId="77777777" w:rsidR="004E4CD1" w:rsidRPr="007B02DB" w:rsidRDefault="004E4CD1" w:rsidP="004E4CD1">
      <w:pPr>
        <w:pStyle w:val="TableParagraph"/>
        <w:ind w:right="113" w:firstLine="709"/>
        <w:jc w:val="both"/>
        <w:rPr>
          <w:sz w:val="24"/>
          <w:szCs w:val="24"/>
        </w:rPr>
      </w:pPr>
      <w:r w:rsidRPr="007B02DB">
        <w:rPr>
          <w:sz w:val="24"/>
          <w:szCs w:val="24"/>
        </w:rPr>
        <w:t>Kurul tarafından onaylanmasını müteakip işbu ihraç belgesinde belirtilen satış başlangıç tarihinden itibaren 3 aylık süre ilk talep toplama dönemi olarak belirlenmiştir. Bu dönemde yatırımcıların verdikleri katılma payı alım talimatları, izleyen ilk iş gününde A grubu paylar için nominal değer (birim pay değeri) olan 1.000 TL, B grubu paylar için ise 1 payın nominal fiyatı (birim pay değeri), TCMB tarafından bir iş günü önce 15.30’da açıklanan USD döviz alış kuru alınarak hesaplanacak 1.000 TL karşılığı USD üzerinden yerine getirilecektir.</w:t>
      </w:r>
    </w:p>
    <w:p w14:paraId="0A1DE43B" w14:textId="77777777" w:rsidR="004E4CD1" w:rsidRPr="007B02DB" w:rsidRDefault="004E4CD1" w:rsidP="004E4CD1">
      <w:pPr>
        <w:pStyle w:val="BodyText2"/>
        <w:ind w:right="113" w:firstLine="709"/>
        <w:rPr>
          <w:rFonts w:ascii="Times New Roman" w:hAnsi="Times New Roman"/>
        </w:rPr>
      </w:pPr>
    </w:p>
    <w:p w14:paraId="37C958D7" w14:textId="77777777" w:rsidR="004E4CD1" w:rsidRPr="007B02DB" w:rsidRDefault="004E4CD1" w:rsidP="004E4CD1">
      <w:pPr>
        <w:pStyle w:val="BodyText2"/>
        <w:ind w:right="113" w:firstLine="709"/>
        <w:rPr>
          <w:rFonts w:ascii="Times New Roman" w:hAnsi="Times New Roman"/>
        </w:rPr>
      </w:pPr>
      <w:r w:rsidRPr="007B02DB">
        <w:rPr>
          <w:rFonts w:ascii="Times New Roman" w:hAnsi="Times New Roman"/>
        </w:rPr>
        <w:t>Alım talimatları sadece tutar olarak verilebilir. Alım talimatında belirtilen tutar tahsil edilerek, bu tutara denk gelen katılma payı sayısı Fon fiyatı açıklandıktan sonra hesaplanır.</w:t>
      </w:r>
    </w:p>
    <w:p w14:paraId="42620CCB" w14:textId="77777777" w:rsidR="004E4CD1" w:rsidRPr="007B02DB" w:rsidRDefault="004E4CD1" w:rsidP="004E4CD1">
      <w:pPr>
        <w:pStyle w:val="TableParagraph"/>
        <w:ind w:right="113" w:firstLine="709"/>
        <w:jc w:val="both"/>
        <w:rPr>
          <w:sz w:val="24"/>
          <w:szCs w:val="24"/>
        </w:rPr>
      </w:pPr>
    </w:p>
    <w:p w14:paraId="469195AC" w14:textId="77777777" w:rsidR="004E4CD1" w:rsidRPr="007B02DB" w:rsidRDefault="004E4CD1" w:rsidP="004E4CD1">
      <w:pPr>
        <w:pStyle w:val="TableParagraph"/>
        <w:ind w:right="113" w:firstLine="709"/>
        <w:jc w:val="both"/>
        <w:rPr>
          <w:sz w:val="24"/>
          <w:szCs w:val="24"/>
        </w:rPr>
      </w:pPr>
      <w:r w:rsidRPr="007B02DB">
        <w:rPr>
          <w:sz w:val="24"/>
          <w:szCs w:val="24"/>
        </w:rPr>
        <w:t>Yatırımcı katılma payı bedelini, alım talimatının verilmesi sırasında bireysel saklama hizmeti veren kuruluşa tam olarak nakden öder. Katılma payı alım talimatlarının verilmesi sırasında ödenen tutarlar için gerçekleşme tarihine kadar yatırımcıya herhangi bir nemalandırma yapılmaz.</w:t>
      </w:r>
    </w:p>
    <w:p w14:paraId="5A27BDBA" w14:textId="77777777" w:rsidR="004E4CD1" w:rsidRPr="007B02DB" w:rsidRDefault="004E4CD1" w:rsidP="004E4CD1">
      <w:pPr>
        <w:pStyle w:val="TableParagraph"/>
        <w:ind w:right="113" w:firstLine="709"/>
        <w:jc w:val="both"/>
        <w:rPr>
          <w:sz w:val="24"/>
          <w:szCs w:val="24"/>
        </w:rPr>
      </w:pPr>
    </w:p>
    <w:p w14:paraId="41A66508" w14:textId="77777777" w:rsidR="004E4CD1" w:rsidRPr="007B02DB" w:rsidRDefault="004E4CD1" w:rsidP="004E4CD1">
      <w:pPr>
        <w:pStyle w:val="TableParagraph"/>
        <w:ind w:right="113" w:firstLine="709"/>
        <w:jc w:val="both"/>
        <w:rPr>
          <w:sz w:val="24"/>
          <w:szCs w:val="24"/>
        </w:rPr>
      </w:pPr>
      <w:r w:rsidRPr="007B02DB">
        <w:rPr>
          <w:sz w:val="24"/>
          <w:szCs w:val="24"/>
        </w:rPr>
        <w:t>Gerçekleşme tarihinde alıma konu katılma payları Kurucu tarafından MKK nezdinde oluşturulur ve yatırımcı adına saklanmak üzere bireysel saklama hizmeti veren kuruluşa MKK nezdinde devredilir. Bireysel saklama hizmeti veren kuruluş da aynı tarihte alım bedelini Fon’un Portföy Saklayıcısı nezdindeki hesabına yatırır.</w:t>
      </w:r>
    </w:p>
    <w:p w14:paraId="277EC34B" w14:textId="77777777" w:rsidR="004E4CD1" w:rsidRPr="007B02DB" w:rsidRDefault="004E4CD1" w:rsidP="004E4CD1">
      <w:pPr>
        <w:pStyle w:val="TableParagraph"/>
        <w:ind w:right="113" w:firstLine="709"/>
        <w:jc w:val="both"/>
        <w:rPr>
          <w:sz w:val="24"/>
          <w:szCs w:val="24"/>
        </w:rPr>
      </w:pPr>
    </w:p>
    <w:p w14:paraId="4516D07D" w14:textId="77777777" w:rsidR="004E4CD1" w:rsidRPr="007B02DB" w:rsidRDefault="004E4CD1" w:rsidP="004E4CD1">
      <w:pPr>
        <w:pStyle w:val="BodyText2"/>
        <w:ind w:right="113" w:firstLine="709"/>
        <w:rPr>
          <w:rFonts w:ascii="Times New Roman" w:hAnsi="Times New Roman"/>
        </w:rPr>
      </w:pPr>
      <w:r w:rsidRPr="007B02DB">
        <w:rPr>
          <w:rFonts w:ascii="Times New Roman" w:hAnsi="Times New Roman"/>
        </w:rPr>
        <w:t xml:space="preserve">İlk talep toplama döneminden sonraki dönemde, takvim yılı esas alınarak üçer aylık dönemlerin iş günlerinde verilen Fon katılma payı alım talimatları, 31 Mart, 30 Haziran, 30 Eylül ve 31 Aralık tarihlerinde hesaplanan ve bu tarihleri takip eden 10. iş günü TL ve USD olarak ilan edilen pay fiyatı üzerinden, takip eden 5 iş günü içerisinde yerine getirilecektir. Alım talimatlarına ilişkin bilgi tablosu aşağıdaki gibidir: </w:t>
      </w:r>
    </w:p>
    <w:p w14:paraId="174926C0" w14:textId="77777777" w:rsidR="004E4CD1" w:rsidRPr="007B02DB" w:rsidRDefault="004E4CD1" w:rsidP="004E4CD1">
      <w:pPr>
        <w:pStyle w:val="TableParagraph"/>
        <w:ind w:right="113" w:firstLine="709"/>
        <w:jc w:val="both"/>
        <w:rPr>
          <w:sz w:val="24"/>
          <w:szCs w:val="24"/>
        </w:rPr>
      </w:pPr>
    </w:p>
    <w:tbl>
      <w:tblPr>
        <w:tblW w:w="8916" w:type="dxa"/>
        <w:jc w:val="center"/>
        <w:tblCellMar>
          <w:left w:w="70" w:type="dxa"/>
          <w:right w:w="70" w:type="dxa"/>
        </w:tblCellMar>
        <w:tblLook w:val="04A0" w:firstRow="1" w:lastRow="0" w:firstColumn="1" w:lastColumn="0" w:noHBand="0" w:noVBand="1"/>
      </w:tblPr>
      <w:tblGrid>
        <w:gridCol w:w="1980"/>
        <w:gridCol w:w="1701"/>
        <w:gridCol w:w="2977"/>
        <w:gridCol w:w="2258"/>
      </w:tblGrid>
      <w:tr w:rsidR="007B02DB" w:rsidRPr="007B02DB" w14:paraId="4B321546" w14:textId="77777777" w:rsidTr="005912D3">
        <w:trPr>
          <w:trHeight w:val="799"/>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605755" w14:textId="77777777" w:rsidR="004E4CD1" w:rsidRPr="007B02DB" w:rsidRDefault="004E4CD1" w:rsidP="005912D3">
            <w:pPr>
              <w:spacing w:after="0" w:line="240" w:lineRule="auto"/>
              <w:jc w:val="center"/>
              <w:rPr>
                <w:rFonts w:ascii="Times New Roman" w:eastAsia="Times New Roman" w:hAnsi="Times New Roman" w:cs="Times New Roman"/>
                <w:b/>
                <w:bCs/>
                <w:sz w:val="20"/>
                <w:szCs w:val="20"/>
                <w:lang w:eastAsia="tr-TR"/>
              </w:rPr>
            </w:pPr>
            <w:r w:rsidRPr="007B02DB">
              <w:rPr>
                <w:rFonts w:ascii="Times New Roman" w:eastAsia="Times New Roman" w:hAnsi="Times New Roman" w:cs="Times New Roman"/>
                <w:b/>
                <w:bCs/>
                <w:sz w:val="20"/>
                <w:szCs w:val="20"/>
                <w:lang w:eastAsia="tr-TR"/>
              </w:rPr>
              <w:t xml:space="preserve">Alım Talimatı </w:t>
            </w:r>
            <w:r w:rsidRPr="007B02DB">
              <w:rPr>
                <w:rFonts w:ascii="Times New Roman" w:eastAsia="Times New Roman" w:hAnsi="Times New Roman" w:cs="Times New Roman"/>
                <w:b/>
                <w:bCs/>
                <w:sz w:val="20"/>
                <w:szCs w:val="20"/>
                <w:lang w:eastAsia="tr-TR"/>
              </w:rPr>
              <w:br/>
              <w:t>İletme Dönemi</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70351F0" w14:textId="77777777" w:rsidR="004E4CD1" w:rsidRPr="007B02DB" w:rsidRDefault="004E4CD1" w:rsidP="005912D3">
            <w:pPr>
              <w:spacing w:after="0" w:line="240" w:lineRule="auto"/>
              <w:jc w:val="center"/>
              <w:rPr>
                <w:rFonts w:ascii="Times New Roman" w:eastAsia="Times New Roman" w:hAnsi="Times New Roman" w:cs="Times New Roman"/>
                <w:b/>
                <w:bCs/>
                <w:sz w:val="20"/>
                <w:szCs w:val="20"/>
                <w:lang w:eastAsia="tr-TR"/>
              </w:rPr>
            </w:pPr>
            <w:r w:rsidRPr="007B02DB">
              <w:rPr>
                <w:rFonts w:ascii="Times New Roman" w:eastAsia="Times New Roman" w:hAnsi="Times New Roman" w:cs="Times New Roman"/>
                <w:b/>
                <w:bCs/>
                <w:sz w:val="20"/>
                <w:szCs w:val="20"/>
                <w:lang w:eastAsia="tr-TR"/>
              </w:rPr>
              <w:t xml:space="preserve">Pay Fiyatı </w:t>
            </w:r>
            <w:r w:rsidRPr="007B02DB">
              <w:rPr>
                <w:rFonts w:ascii="Times New Roman" w:eastAsia="Times New Roman" w:hAnsi="Times New Roman" w:cs="Times New Roman"/>
                <w:b/>
                <w:bCs/>
                <w:sz w:val="20"/>
                <w:szCs w:val="20"/>
                <w:lang w:eastAsia="tr-TR"/>
              </w:rPr>
              <w:br/>
              <w:t>Hesaplama Tarihi</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56B39FA" w14:textId="77777777" w:rsidR="004E4CD1" w:rsidRPr="007B02DB" w:rsidRDefault="004E4CD1" w:rsidP="005912D3">
            <w:pPr>
              <w:spacing w:after="0" w:line="240" w:lineRule="auto"/>
              <w:jc w:val="center"/>
              <w:rPr>
                <w:rFonts w:ascii="Times New Roman" w:eastAsia="Times New Roman" w:hAnsi="Times New Roman" w:cs="Times New Roman"/>
                <w:b/>
                <w:bCs/>
                <w:sz w:val="20"/>
                <w:szCs w:val="20"/>
                <w:lang w:eastAsia="tr-TR"/>
              </w:rPr>
            </w:pPr>
            <w:r w:rsidRPr="007B02DB">
              <w:rPr>
                <w:rFonts w:ascii="Times New Roman" w:eastAsia="Times New Roman" w:hAnsi="Times New Roman" w:cs="Times New Roman"/>
                <w:b/>
                <w:bCs/>
                <w:sz w:val="20"/>
                <w:szCs w:val="20"/>
                <w:lang w:eastAsia="tr-TR"/>
              </w:rPr>
              <w:t xml:space="preserve">Pay Fiyatının </w:t>
            </w:r>
            <w:r w:rsidRPr="007B02DB">
              <w:rPr>
                <w:rFonts w:ascii="Times New Roman" w:eastAsia="Times New Roman" w:hAnsi="Times New Roman" w:cs="Times New Roman"/>
                <w:b/>
                <w:bCs/>
                <w:sz w:val="20"/>
                <w:szCs w:val="20"/>
                <w:lang w:eastAsia="tr-TR"/>
              </w:rPr>
              <w:br/>
              <w:t>Açıklanma Tarihi</w:t>
            </w:r>
          </w:p>
        </w:tc>
        <w:tc>
          <w:tcPr>
            <w:tcW w:w="2258" w:type="dxa"/>
            <w:tcBorders>
              <w:top w:val="single" w:sz="4" w:space="0" w:color="auto"/>
              <w:left w:val="nil"/>
              <w:bottom w:val="single" w:sz="4" w:space="0" w:color="auto"/>
              <w:right w:val="single" w:sz="4" w:space="0" w:color="auto"/>
            </w:tcBorders>
            <w:shd w:val="clear" w:color="auto" w:fill="auto"/>
            <w:vAlign w:val="center"/>
            <w:hideMark/>
          </w:tcPr>
          <w:p w14:paraId="5D9C2B32" w14:textId="77777777" w:rsidR="004E4CD1" w:rsidRPr="007B02DB" w:rsidRDefault="004E4CD1" w:rsidP="005912D3">
            <w:pPr>
              <w:spacing w:after="0" w:line="240" w:lineRule="auto"/>
              <w:jc w:val="center"/>
              <w:rPr>
                <w:rFonts w:ascii="Times New Roman" w:eastAsia="Times New Roman" w:hAnsi="Times New Roman" w:cs="Times New Roman"/>
                <w:b/>
                <w:bCs/>
                <w:sz w:val="20"/>
                <w:szCs w:val="20"/>
                <w:lang w:eastAsia="tr-TR"/>
              </w:rPr>
            </w:pPr>
            <w:r w:rsidRPr="007B02DB">
              <w:rPr>
                <w:rFonts w:ascii="Times New Roman" w:eastAsia="Times New Roman" w:hAnsi="Times New Roman" w:cs="Times New Roman"/>
                <w:b/>
                <w:bCs/>
                <w:sz w:val="20"/>
                <w:szCs w:val="20"/>
                <w:lang w:eastAsia="tr-TR"/>
              </w:rPr>
              <w:t xml:space="preserve">Alım Talimatlarının </w:t>
            </w:r>
            <w:r w:rsidRPr="007B02DB">
              <w:rPr>
                <w:rFonts w:ascii="Times New Roman" w:eastAsia="Times New Roman" w:hAnsi="Times New Roman" w:cs="Times New Roman"/>
                <w:b/>
                <w:bCs/>
                <w:sz w:val="20"/>
                <w:szCs w:val="20"/>
                <w:lang w:eastAsia="tr-TR"/>
              </w:rPr>
              <w:br/>
              <w:t>Gerçekleşme Tarihi</w:t>
            </w:r>
          </w:p>
        </w:tc>
      </w:tr>
      <w:tr w:rsidR="007B02DB" w:rsidRPr="007B02DB" w14:paraId="1111F323" w14:textId="77777777" w:rsidTr="005912D3">
        <w:trPr>
          <w:trHeight w:val="383"/>
          <w:jc w:val="center"/>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5B66FEC9" w14:textId="77777777" w:rsidR="004E4CD1" w:rsidRPr="007B02DB" w:rsidRDefault="004E4CD1" w:rsidP="005912D3">
            <w:pPr>
              <w:spacing w:after="0" w:line="240" w:lineRule="auto"/>
              <w:jc w:val="center"/>
              <w:rPr>
                <w:rFonts w:ascii="Times New Roman" w:eastAsia="Times New Roman" w:hAnsi="Times New Roman" w:cs="Times New Roman"/>
                <w:sz w:val="20"/>
                <w:szCs w:val="20"/>
                <w:lang w:eastAsia="tr-TR"/>
              </w:rPr>
            </w:pPr>
            <w:r w:rsidRPr="007B02DB">
              <w:rPr>
                <w:rFonts w:ascii="Times New Roman" w:eastAsia="Times New Roman" w:hAnsi="Times New Roman" w:cs="Times New Roman"/>
                <w:sz w:val="20"/>
                <w:szCs w:val="20"/>
                <w:lang w:eastAsia="tr-TR"/>
              </w:rPr>
              <w:t>1 Ocak - 31 Mart</w:t>
            </w:r>
          </w:p>
        </w:tc>
        <w:tc>
          <w:tcPr>
            <w:tcW w:w="1701" w:type="dxa"/>
            <w:tcBorders>
              <w:top w:val="nil"/>
              <w:left w:val="nil"/>
              <w:bottom w:val="single" w:sz="4" w:space="0" w:color="auto"/>
              <w:right w:val="single" w:sz="4" w:space="0" w:color="auto"/>
            </w:tcBorders>
            <w:shd w:val="clear" w:color="auto" w:fill="auto"/>
            <w:noWrap/>
            <w:vAlign w:val="center"/>
            <w:hideMark/>
          </w:tcPr>
          <w:p w14:paraId="1949557D" w14:textId="77777777" w:rsidR="004E4CD1" w:rsidRPr="007B02DB" w:rsidRDefault="004E4CD1" w:rsidP="005912D3">
            <w:pPr>
              <w:spacing w:after="0" w:line="240" w:lineRule="auto"/>
              <w:jc w:val="center"/>
              <w:rPr>
                <w:rFonts w:ascii="Times New Roman" w:eastAsia="Times New Roman" w:hAnsi="Times New Roman" w:cs="Times New Roman"/>
                <w:sz w:val="20"/>
                <w:szCs w:val="20"/>
                <w:lang w:eastAsia="tr-TR"/>
              </w:rPr>
            </w:pPr>
            <w:r w:rsidRPr="007B02DB">
              <w:rPr>
                <w:rFonts w:ascii="Times New Roman" w:eastAsia="Times New Roman" w:hAnsi="Times New Roman" w:cs="Times New Roman"/>
                <w:sz w:val="20"/>
                <w:szCs w:val="20"/>
                <w:lang w:eastAsia="tr-TR"/>
              </w:rPr>
              <w:t>31 Mart</w:t>
            </w:r>
          </w:p>
        </w:tc>
        <w:tc>
          <w:tcPr>
            <w:tcW w:w="2977" w:type="dxa"/>
            <w:tcBorders>
              <w:top w:val="nil"/>
              <w:left w:val="nil"/>
              <w:bottom w:val="single" w:sz="4" w:space="0" w:color="auto"/>
              <w:right w:val="single" w:sz="4" w:space="0" w:color="auto"/>
            </w:tcBorders>
            <w:shd w:val="clear" w:color="auto" w:fill="auto"/>
            <w:noWrap/>
            <w:vAlign w:val="center"/>
            <w:hideMark/>
          </w:tcPr>
          <w:p w14:paraId="2D61688A" w14:textId="77777777" w:rsidR="004E4CD1" w:rsidRPr="007B02DB" w:rsidRDefault="004E4CD1" w:rsidP="005912D3">
            <w:pPr>
              <w:spacing w:after="0" w:line="240" w:lineRule="auto"/>
              <w:jc w:val="center"/>
              <w:rPr>
                <w:rFonts w:ascii="Times New Roman" w:eastAsia="Times New Roman" w:hAnsi="Times New Roman" w:cs="Times New Roman"/>
                <w:sz w:val="20"/>
                <w:szCs w:val="20"/>
                <w:lang w:eastAsia="tr-TR"/>
              </w:rPr>
            </w:pPr>
            <w:r w:rsidRPr="007B02DB">
              <w:rPr>
                <w:rFonts w:ascii="Times New Roman" w:eastAsia="Times New Roman" w:hAnsi="Times New Roman" w:cs="Times New Roman"/>
                <w:sz w:val="20"/>
                <w:szCs w:val="20"/>
                <w:lang w:eastAsia="tr-TR"/>
              </w:rPr>
              <w:t>31 Mart'ı takip eden 10. İş günü</w:t>
            </w:r>
          </w:p>
        </w:tc>
        <w:tc>
          <w:tcPr>
            <w:tcW w:w="2258" w:type="dxa"/>
            <w:vMerge w:val="restart"/>
            <w:tcBorders>
              <w:top w:val="nil"/>
              <w:left w:val="single" w:sz="4" w:space="0" w:color="auto"/>
              <w:bottom w:val="single" w:sz="4" w:space="0" w:color="auto"/>
              <w:right w:val="single" w:sz="4" w:space="0" w:color="auto"/>
            </w:tcBorders>
            <w:shd w:val="clear" w:color="auto" w:fill="auto"/>
            <w:vAlign w:val="center"/>
            <w:hideMark/>
          </w:tcPr>
          <w:p w14:paraId="0CF43E98" w14:textId="77777777" w:rsidR="004E4CD1" w:rsidRPr="007B02DB" w:rsidRDefault="004E4CD1" w:rsidP="005912D3">
            <w:pPr>
              <w:spacing w:after="0" w:line="240" w:lineRule="auto"/>
              <w:jc w:val="center"/>
              <w:rPr>
                <w:rFonts w:ascii="Times New Roman" w:eastAsia="Times New Roman" w:hAnsi="Times New Roman" w:cs="Times New Roman"/>
                <w:sz w:val="20"/>
                <w:szCs w:val="20"/>
                <w:lang w:eastAsia="tr-TR"/>
              </w:rPr>
            </w:pPr>
            <w:r w:rsidRPr="007B02DB">
              <w:rPr>
                <w:rFonts w:ascii="Times New Roman" w:eastAsia="Times New Roman" w:hAnsi="Times New Roman" w:cs="Times New Roman"/>
                <w:sz w:val="20"/>
                <w:szCs w:val="20"/>
                <w:lang w:eastAsia="tr-TR"/>
              </w:rPr>
              <w:t>Pay fiyatının açıklandığı günü takip eden 5 iş günü içerisinde</w:t>
            </w:r>
          </w:p>
        </w:tc>
      </w:tr>
      <w:tr w:rsidR="007B02DB" w:rsidRPr="007B02DB" w14:paraId="5E3803BA" w14:textId="77777777" w:rsidTr="005912D3">
        <w:trPr>
          <w:trHeight w:val="383"/>
          <w:jc w:val="center"/>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78A935BE" w14:textId="77777777" w:rsidR="004E4CD1" w:rsidRPr="007B02DB" w:rsidRDefault="004E4CD1" w:rsidP="005912D3">
            <w:pPr>
              <w:spacing w:after="0" w:line="240" w:lineRule="auto"/>
              <w:jc w:val="center"/>
              <w:rPr>
                <w:rFonts w:ascii="Times New Roman" w:eastAsia="Times New Roman" w:hAnsi="Times New Roman" w:cs="Times New Roman"/>
                <w:sz w:val="20"/>
                <w:szCs w:val="20"/>
                <w:lang w:eastAsia="tr-TR"/>
              </w:rPr>
            </w:pPr>
            <w:r w:rsidRPr="007B02DB">
              <w:rPr>
                <w:rFonts w:ascii="Times New Roman" w:eastAsia="Times New Roman" w:hAnsi="Times New Roman" w:cs="Times New Roman"/>
                <w:sz w:val="20"/>
                <w:szCs w:val="20"/>
                <w:lang w:eastAsia="tr-TR"/>
              </w:rPr>
              <w:t>1 Nisan - 30 Haziran</w:t>
            </w:r>
          </w:p>
        </w:tc>
        <w:tc>
          <w:tcPr>
            <w:tcW w:w="1701" w:type="dxa"/>
            <w:tcBorders>
              <w:top w:val="nil"/>
              <w:left w:val="nil"/>
              <w:bottom w:val="single" w:sz="4" w:space="0" w:color="auto"/>
              <w:right w:val="single" w:sz="4" w:space="0" w:color="auto"/>
            </w:tcBorders>
            <w:shd w:val="clear" w:color="auto" w:fill="auto"/>
            <w:noWrap/>
            <w:vAlign w:val="center"/>
            <w:hideMark/>
          </w:tcPr>
          <w:p w14:paraId="0E7FA46D" w14:textId="77777777" w:rsidR="004E4CD1" w:rsidRPr="007B02DB" w:rsidRDefault="004E4CD1" w:rsidP="005912D3">
            <w:pPr>
              <w:spacing w:after="0" w:line="240" w:lineRule="auto"/>
              <w:jc w:val="center"/>
              <w:rPr>
                <w:rFonts w:ascii="Times New Roman" w:eastAsia="Times New Roman" w:hAnsi="Times New Roman" w:cs="Times New Roman"/>
                <w:sz w:val="20"/>
                <w:szCs w:val="20"/>
                <w:lang w:eastAsia="tr-TR"/>
              </w:rPr>
            </w:pPr>
            <w:r w:rsidRPr="007B02DB">
              <w:rPr>
                <w:rFonts w:ascii="Times New Roman" w:eastAsia="Times New Roman" w:hAnsi="Times New Roman" w:cs="Times New Roman"/>
                <w:sz w:val="20"/>
                <w:szCs w:val="20"/>
                <w:lang w:eastAsia="tr-TR"/>
              </w:rPr>
              <w:t>30 Haziran</w:t>
            </w:r>
          </w:p>
        </w:tc>
        <w:tc>
          <w:tcPr>
            <w:tcW w:w="2977" w:type="dxa"/>
            <w:tcBorders>
              <w:top w:val="nil"/>
              <w:left w:val="nil"/>
              <w:bottom w:val="single" w:sz="4" w:space="0" w:color="auto"/>
              <w:right w:val="single" w:sz="4" w:space="0" w:color="auto"/>
            </w:tcBorders>
            <w:shd w:val="clear" w:color="auto" w:fill="auto"/>
            <w:noWrap/>
            <w:vAlign w:val="center"/>
            <w:hideMark/>
          </w:tcPr>
          <w:p w14:paraId="51D39A60" w14:textId="77777777" w:rsidR="004E4CD1" w:rsidRPr="007B02DB" w:rsidRDefault="004E4CD1" w:rsidP="005912D3">
            <w:pPr>
              <w:spacing w:after="0" w:line="240" w:lineRule="auto"/>
              <w:jc w:val="center"/>
              <w:rPr>
                <w:rFonts w:ascii="Times New Roman" w:eastAsia="Times New Roman" w:hAnsi="Times New Roman" w:cs="Times New Roman"/>
                <w:sz w:val="20"/>
                <w:szCs w:val="20"/>
                <w:lang w:eastAsia="tr-TR"/>
              </w:rPr>
            </w:pPr>
            <w:r w:rsidRPr="007B02DB">
              <w:rPr>
                <w:rFonts w:ascii="Times New Roman" w:eastAsia="Times New Roman" w:hAnsi="Times New Roman" w:cs="Times New Roman"/>
                <w:sz w:val="20"/>
                <w:szCs w:val="20"/>
                <w:lang w:eastAsia="tr-TR"/>
              </w:rPr>
              <w:t>30 Haziran'ı takip eden 10. İş günü</w:t>
            </w:r>
          </w:p>
        </w:tc>
        <w:tc>
          <w:tcPr>
            <w:tcW w:w="2258" w:type="dxa"/>
            <w:vMerge/>
            <w:tcBorders>
              <w:top w:val="nil"/>
              <w:left w:val="single" w:sz="4" w:space="0" w:color="auto"/>
              <w:bottom w:val="single" w:sz="4" w:space="0" w:color="auto"/>
              <w:right w:val="single" w:sz="4" w:space="0" w:color="auto"/>
            </w:tcBorders>
            <w:vAlign w:val="center"/>
            <w:hideMark/>
          </w:tcPr>
          <w:p w14:paraId="3DD6383B" w14:textId="77777777" w:rsidR="004E4CD1" w:rsidRPr="007B02DB" w:rsidRDefault="004E4CD1" w:rsidP="005912D3">
            <w:pPr>
              <w:spacing w:after="0" w:line="240" w:lineRule="auto"/>
              <w:rPr>
                <w:rFonts w:ascii="Times New Roman" w:eastAsia="Times New Roman" w:hAnsi="Times New Roman" w:cs="Times New Roman"/>
                <w:sz w:val="20"/>
                <w:szCs w:val="20"/>
                <w:lang w:eastAsia="tr-TR"/>
              </w:rPr>
            </w:pPr>
          </w:p>
        </w:tc>
      </w:tr>
      <w:tr w:rsidR="007B02DB" w:rsidRPr="007B02DB" w14:paraId="64109BCE" w14:textId="77777777" w:rsidTr="005912D3">
        <w:trPr>
          <w:trHeight w:val="383"/>
          <w:jc w:val="center"/>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25F3DDAC" w14:textId="77777777" w:rsidR="004E4CD1" w:rsidRPr="007B02DB" w:rsidRDefault="004E4CD1" w:rsidP="005912D3">
            <w:pPr>
              <w:spacing w:after="0" w:line="240" w:lineRule="auto"/>
              <w:jc w:val="center"/>
              <w:rPr>
                <w:rFonts w:ascii="Times New Roman" w:eastAsia="Times New Roman" w:hAnsi="Times New Roman" w:cs="Times New Roman"/>
                <w:sz w:val="20"/>
                <w:szCs w:val="20"/>
                <w:lang w:eastAsia="tr-TR"/>
              </w:rPr>
            </w:pPr>
            <w:r w:rsidRPr="007B02DB">
              <w:rPr>
                <w:rFonts w:ascii="Times New Roman" w:eastAsia="Times New Roman" w:hAnsi="Times New Roman" w:cs="Times New Roman"/>
                <w:sz w:val="20"/>
                <w:szCs w:val="20"/>
                <w:lang w:eastAsia="tr-TR"/>
              </w:rPr>
              <w:t>1 Temmuz - 30 Eylül</w:t>
            </w:r>
          </w:p>
        </w:tc>
        <w:tc>
          <w:tcPr>
            <w:tcW w:w="1701" w:type="dxa"/>
            <w:tcBorders>
              <w:top w:val="nil"/>
              <w:left w:val="nil"/>
              <w:bottom w:val="single" w:sz="4" w:space="0" w:color="auto"/>
              <w:right w:val="single" w:sz="4" w:space="0" w:color="auto"/>
            </w:tcBorders>
            <w:shd w:val="clear" w:color="auto" w:fill="auto"/>
            <w:noWrap/>
            <w:vAlign w:val="center"/>
            <w:hideMark/>
          </w:tcPr>
          <w:p w14:paraId="178BE6EE" w14:textId="77777777" w:rsidR="004E4CD1" w:rsidRPr="007B02DB" w:rsidRDefault="004E4CD1" w:rsidP="005912D3">
            <w:pPr>
              <w:spacing w:after="0" w:line="240" w:lineRule="auto"/>
              <w:jc w:val="center"/>
              <w:rPr>
                <w:rFonts w:ascii="Times New Roman" w:eastAsia="Times New Roman" w:hAnsi="Times New Roman" w:cs="Times New Roman"/>
                <w:sz w:val="20"/>
                <w:szCs w:val="20"/>
                <w:lang w:eastAsia="tr-TR"/>
              </w:rPr>
            </w:pPr>
            <w:r w:rsidRPr="007B02DB">
              <w:rPr>
                <w:rFonts w:ascii="Times New Roman" w:eastAsia="Times New Roman" w:hAnsi="Times New Roman" w:cs="Times New Roman"/>
                <w:sz w:val="20"/>
                <w:szCs w:val="20"/>
                <w:lang w:eastAsia="tr-TR"/>
              </w:rPr>
              <w:t>30 Eylül</w:t>
            </w:r>
          </w:p>
        </w:tc>
        <w:tc>
          <w:tcPr>
            <w:tcW w:w="2977" w:type="dxa"/>
            <w:tcBorders>
              <w:top w:val="nil"/>
              <w:left w:val="nil"/>
              <w:bottom w:val="single" w:sz="4" w:space="0" w:color="auto"/>
              <w:right w:val="single" w:sz="4" w:space="0" w:color="auto"/>
            </w:tcBorders>
            <w:shd w:val="clear" w:color="auto" w:fill="auto"/>
            <w:noWrap/>
            <w:vAlign w:val="center"/>
            <w:hideMark/>
          </w:tcPr>
          <w:p w14:paraId="6D26EAF6" w14:textId="77777777" w:rsidR="004E4CD1" w:rsidRPr="007B02DB" w:rsidRDefault="004E4CD1" w:rsidP="005912D3">
            <w:pPr>
              <w:spacing w:after="0" w:line="240" w:lineRule="auto"/>
              <w:jc w:val="center"/>
              <w:rPr>
                <w:rFonts w:ascii="Times New Roman" w:eastAsia="Times New Roman" w:hAnsi="Times New Roman" w:cs="Times New Roman"/>
                <w:sz w:val="20"/>
                <w:szCs w:val="20"/>
                <w:lang w:eastAsia="tr-TR"/>
              </w:rPr>
            </w:pPr>
            <w:r w:rsidRPr="007B02DB">
              <w:rPr>
                <w:rFonts w:ascii="Times New Roman" w:eastAsia="Times New Roman" w:hAnsi="Times New Roman" w:cs="Times New Roman"/>
                <w:sz w:val="20"/>
                <w:szCs w:val="20"/>
                <w:lang w:eastAsia="tr-TR"/>
              </w:rPr>
              <w:t>30 Eylül'ü takip eden 10. İş günü</w:t>
            </w:r>
          </w:p>
        </w:tc>
        <w:tc>
          <w:tcPr>
            <w:tcW w:w="2258" w:type="dxa"/>
            <w:vMerge/>
            <w:tcBorders>
              <w:top w:val="nil"/>
              <w:left w:val="single" w:sz="4" w:space="0" w:color="auto"/>
              <w:bottom w:val="single" w:sz="4" w:space="0" w:color="auto"/>
              <w:right w:val="single" w:sz="4" w:space="0" w:color="auto"/>
            </w:tcBorders>
            <w:vAlign w:val="center"/>
            <w:hideMark/>
          </w:tcPr>
          <w:p w14:paraId="0910C98B" w14:textId="77777777" w:rsidR="004E4CD1" w:rsidRPr="007B02DB" w:rsidRDefault="004E4CD1" w:rsidP="005912D3">
            <w:pPr>
              <w:spacing w:after="0" w:line="240" w:lineRule="auto"/>
              <w:rPr>
                <w:rFonts w:ascii="Times New Roman" w:eastAsia="Times New Roman" w:hAnsi="Times New Roman" w:cs="Times New Roman"/>
                <w:sz w:val="20"/>
                <w:szCs w:val="20"/>
                <w:lang w:eastAsia="tr-TR"/>
              </w:rPr>
            </w:pPr>
          </w:p>
        </w:tc>
      </w:tr>
      <w:tr w:rsidR="004E4CD1" w:rsidRPr="007B02DB" w14:paraId="1FD45CC3" w14:textId="77777777" w:rsidTr="005912D3">
        <w:trPr>
          <w:trHeight w:val="383"/>
          <w:jc w:val="center"/>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6C362485" w14:textId="77777777" w:rsidR="004E4CD1" w:rsidRPr="007B02DB" w:rsidRDefault="004E4CD1" w:rsidP="005912D3">
            <w:pPr>
              <w:spacing w:after="0" w:line="240" w:lineRule="auto"/>
              <w:jc w:val="center"/>
              <w:rPr>
                <w:rFonts w:ascii="Times New Roman" w:eastAsia="Times New Roman" w:hAnsi="Times New Roman" w:cs="Times New Roman"/>
                <w:sz w:val="20"/>
                <w:szCs w:val="20"/>
                <w:lang w:eastAsia="tr-TR"/>
              </w:rPr>
            </w:pPr>
            <w:r w:rsidRPr="007B02DB">
              <w:rPr>
                <w:rFonts w:ascii="Times New Roman" w:eastAsia="Times New Roman" w:hAnsi="Times New Roman" w:cs="Times New Roman"/>
                <w:sz w:val="20"/>
                <w:szCs w:val="20"/>
                <w:lang w:eastAsia="tr-TR"/>
              </w:rPr>
              <w:t>1 Ekim - 31 Aralık</w:t>
            </w:r>
          </w:p>
        </w:tc>
        <w:tc>
          <w:tcPr>
            <w:tcW w:w="1701" w:type="dxa"/>
            <w:tcBorders>
              <w:top w:val="nil"/>
              <w:left w:val="nil"/>
              <w:bottom w:val="single" w:sz="4" w:space="0" w:color="auto"/>
              <w:right w:val="single" w:sz="4" w:space="0" w:color="auto"/>
            </w:tcBorders>
            <w:shd w:val="clear" w:color="auto" w:fill="auto"/>
            <w:noWrap/>
            <w:vAlign w:val="center"/>
            <w:hideMark/>
          </w:tcPr>
          <w:p w14:paraId="7423F7BA" w14:textId="77777777" w:rsidR="004E4CD1" w:rsidRPr="007B02DB" w:rsidRDefault="004E4CD1" w:rsidP="005912D3">
            <w:pPr>
              <w:spacing w:after="0" w:line="240" w:lineRule="auto"/>
              <w:jc w:val="center"/>
              <w:rPr>
                <w:rFonts w:ascii="Times New Roman" w:eastAsia="Times New Roman" w:hAnsi="Times New Roman" w:cs="Times New Roman"/>
                <w:sz w:val="20"/>
                <w:szCs w:val="20"/>
                <w:lang w:eastAsia="tr-TR"/>
              </w:rPr>
            </w:pPr>
            <w:r w:rsidRPr="007B02DB">
              <w:rPr>
                <w:rFonts w:ascii="Times New Roman" w:eastAsia="Times New Roman" w:hAnsi="Times New Roman" w:cs="Times New Roman"/>
                <w:sz w:val="20"/>
                <w:szCs w:val="20"/>
                <w:lang w:eastAsia="tr-TR"/>
              </w:rPr>
              <w:t>31 Aralık</w:t>
            </w:r>
          </w:p>
        </w:tc>
        <w:tc>
          <w:tcPr>
            <w:tcW w:w="2977" w:type="dxa"/>
            <w:tcBorders>
              <w:top w:val="nil"/>
              <w:left w:val="nil"/>
              <w:bottom w:val="single" w:sz="4" w:space="0" w:color="auto"/>
              <w:right w:val="single" w:sz="4" w:space="0" w:color="auto"/>
            </w:tcBorders>
            <w:shd w:val="clear" w:color="auto" w:fill="auto"/>
            <w:noWrap/>
            <w:vAlign w:val="center"/>
            <w:hideMark/>
          </w:tcPr>
          <w:p w14:paraId="22E38CB0" w14:textId="77777777" w:rsidR="004E4CD1" w:rsidRPr="007B02DB" w:rsidRDefault="004E4CD1" w:rsidP="005912D3">
            <w:pPr>
              <w:spacing w:after="0" w:line="240" w:lineRule="auto"/>
              <w:jc w:val="center"/>
              <w:rPr>
                <w:rFonts w:ascii="Times New Roman" w:eastAsia="Times New Roman" w:hAnsi="Times New Roman" w:cs="Times New Roman"/>
                <w:sz w:val="20"/>
                <w:szCs w:val="20"/>
                <w:lang w:eastAsia="tr-TR"/>
              </w:rPr>
            </w:pPr>
            <w:r w:rsidRPr="007B02DB">
              <w:rPr>
                <w:rFonts w:ascii="Times New Roman" w:eastAsia="Times New Roman" w:hAnsi="Times New Roman" w:cs="Times New Roman"/>
                <w:sz w:val="20"/>
                <w:szCs w:val="20"/>
                <w:lang w:eastAsia="tr-TR"/>
              </w:rPr>
              <w:t>31 Aralık'ı takip eden 10. İş günü</w:t>
            </w:r>
          </w:p>
        </w:tc>
        <w:tc>
          <w:tcPr>
            <w:tcW w:w="2258" w:type="dxa"/>
            <w:vMerge/>
            <w:tcBorders>
              <w:top w:val="nil"/>
              <w:left w:val="single" w:sz="4" w:space="0" w:color="auto"/>
              <w:bottom w:val="single" w:sz="4" w:space="0" w:color="auto"/>
              <w:right w:val="single" w:sz="4" w:space="0" w:color="auto"/>
            </w:tcBorders>
            <w:vAlign w:val="center"/>
            <w:hideMark/>
          </w:tcPr>
          <w:p w14:paraId="0E9907FE" w14:textId="77777777" w:rsidR="004E4CD1" w:rsidRPr="007B02DB" w:rsidRDefault="004E4CD1" w:rsidP="005912D3">
            <w:pPr>
              <w:spacing w:after="0" w:line="240" w:lineRule="auto"/>
              <w:rPr>
                <w:rFonts w:ascii="Times New Roman" w:eastAsia="Times New Roman" w:hAnsi="Times New Roman" w:cs="Times New Roman"/>
                <w:sz w:val="20"/>
                <w:szCs w:val="20"/>
                <w:lang w:eastAsia="tr-TR"/>
              </w:rPr>
            </w:pPr>
          </w:p>
        </w:tc>
      </w:tr>
    </w:tbl>
    <w:p w14:paraId="30F7753D" w14:textId="77777777" w:rsidR="004E4CD1" w:rsidRPr="007B02DB" w:rsidRDefault="004E4CD1" w:rsidP="004E4CD1">
      <w:pPr>
        <w:pStyle w:val="TableParagraph"/>
        <w:ind w:right="113" w:firstLine="709"/>
        <w:jc w:val="both"/>
        <w:rPr>
          <w:sz w:val="24"/>
          <w:szCs w:val="24"/>
        </w:rPr>
      </w:pPr>
    </w:p>
    <w:p w14:paraId="20597B2E" w14:textId="77777777" w:rsidR="004E4CD1" w:rsidRPr="007B02DB" w:rsidRDefault="004E4CD1" w:rsidP="004E4CD1">
      <w:pPr>
        <w:pStyle w:val="BodyText2"/>
        <w:ind w:right="113" w:firstLine="709"/>
        <w:rPr>
          <w:rFonts w:ascii="Times New Roman" w:hAnsi="Times New Roman"/>
        </w:rPr>
      </w:pPr>
      <w:r w:rsidRPr="007B02DB">
        <w:rPr>
          <w:rFonts w:ascii="Times New Roman" w:hAnsi="Times New Roman"/>
        </w:rPr>
        <w:t>Kurul tarafından onaylanmasını müteakip işbu ihraç belgesinde belirtilen satış başlangıç tarihinden itibaren 3 aylık süre ilk talep toplama dönemi olarak belirlenmiş olup, bu dönemde katılma payı iade talebi alınmayacaktır.</w:t>
      </w:r>
    </w:p>
    <w:p w14:paraId="23D75B45" w14:textId="77777777" w:rsidR="004E4CD1" w:rsidRPr="007B02DB" w:rsidRDefault="004E4CD1" w:rsidP="004E4CD1">
      <w:pPr>
        <w:pStyle w:val="BodyText2"/>
        <w:ind w:right="113" w:firstLine="709"/>
        <w:rPr>
          <w:rFonts w:ascii="Times New Roman" w:hAnsi="Times New Roman"/>
        </w:rPr>
      </w:pPr>
    </w:p>
    <w:p w14:paraId="17D52B74" w14:textId="77777777" w:rsidR="004E4CD1" w:rsidRPr="007B02DB" w:rsidRDefault="004E4CD1" w:rsidP="004E4CD1">
      <w:pPr>
        <w:pStyle w:val="BodyText2"/>
        <w:ind w:right="113" w:firstLine="709"/>
        <w:rPr>
          <w:rFonts w:ascii="Times New Roman" w:hAnsi="Times New Roman"/>
        </w:rPr>
      </w:pPr>
      <w:r w:rsidRPr="007B02DB">
        <w:rPr>
          <w:rFonts w:ascii="Times New Roman" w:hAnsi="Times New Roman"/>
        </w:rPr>
        <w:t xml:space="preserve">İlk talep toplama döneminden sonraki dönemde, takvim yılı esas alınarak altışar aylık dönemlerin ilk 2 ayında iş günlerinde verilen Fon katılma payı iade talimatları, 30 Haziran ve 31 Aralık tarihlerinde hesaplanan ve bu tarihleri takip eden 10. iş günü ilan edilen pay fiyatı </w:t>
      </w:r>
      <w:r w:rsidRPr="007B02DB">
        <w:rPr>
          <w:rFonts w:ascii="Times New Roman" w:hAnsi="Times New Roman"/>
        </w:rPr>
        <w:lastRenderedPageBreak/>
        <w:t xml:space="preserve">üzerinden, birinci dönem için 1 Eylül’e kadar, ikinci dönem için ise 1 Mart’a kadar yerine getirilecektir. Satım talimatlarına ilişkin bilgi tablosu aşağıdaki gibidir: </w:t>
      </w:r>
    </w:p>
    <w:p w14:paraId="67F0BC42" w14:textId="77777777" w:rsidR="004E4CD1" w:rsidRPr="007B02DB" w:rsidRDefault="004E4CD1" w:rsidP="004E4CD1">
      <w:pPr>
        <w:pStyle w:val="BodyText2"/>
        <w:ind w:left="720" w:right="113"/>
        <w:rPr>
          <w:rFonts w:ascii="Times New Roman" w:hAnsi="Times New Roman"/>
        </w:rPr>
      </w:pPr>
    </w:p>
    <w:tbl>
      <w:tblPr>
        <w:tblW w:w="9058" w:type="dxa"/>
        <w:tblCellMar>
          <w:left w:w="70" w:type="dxa"/>
          <w:right w:w="70" w:type="dxa"/>
        </w:tblCellMar>
        <w:tblLook w:val="04A0" w:firstRow="1" w:lastRow="0" w:firstColumn="1" w:lastColumn="0" w:noHBand="0" w:noVBand="1"/>
      </w:tblPr>
      <w:tblGrid>
        <w:gridCol w:w="1958"/>
        <w:gridCol w:w="1865"/>
        <w:gridCol w:w="2976"/>
        <w:gridCol w:w="2259"/>
      </w:tblGrid>
      <w:tr w:rsidR="007B02DB" w:rsidRPr="007B02DB" w14:paraId="15FF9B7B" w14:textId="77777777" w:rsidTr="005912D3">
        <w:trPr>
          <w:trHeight w:val="660"/>
        </w:trPr>
        <w:tc>
          <w:tcPr>
            <w:tcW w:w="19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7315E2" w14:textId="77777777" w:rsidR="004E4CD1" w:rsidRPr="007B02DB" w:rsidRDefault="004E4CD1" w:rsidP="005912D3">
            <w:pPr>
              <w:spacing w:after="0" w:line="240" w:lineRule="auto"/>
              <w:jc w:val="center"/>
              <w:rPr>
                <w:rFonts w:ascii="Times New Roman" w:eastAsia="Times New Roman" w:hAnsi="Times New Roman" w:cs="Times New Roman"/>
                <w:b/>
                <w:bCs/>
                <w:sz w:val="20"/>
                <w:szCs w:val="20"/>
                <w:lang w:eastAsia="tr-TR"/>
              </w:rPr>
            </w:pPr>
            <w:r w:rsidRPr="007B02DB">
              <w:rPr>
                <w:rFonts w:ascii="Times New Roman" w:eastAsia="Times New Roman" w:hAnsi="Times New Roman" w:cs="Times New Roman"/>
                <w:b/>
                <w:bCs/>
                <w:sz w:val="20"/>
                <w:szCs w:val="20"/>
                <w:lang w:eastAsia="tr-TR"/>
              </w:rPr>
              <w:t xml:space="preserve">Satım Talimatı </w:t>
            </w:r>
            <w:r w:rsidRPr="007B02DB">
              <w:rPr>
                <w:rFonts w:ascii="Times New Roman" w:eastAsia="Times New Roman" w:hAnsi="Times New Roman" w:cs="Times New Roman"/>
                <w:b/>
                <w:bCs/>
                <w:sz w:val="20"/>
                <w:szCs w:val="20"/>
                <w:lang w:eastAsia="tr-TR"/>
              </w:rPr>
              <w:br/>
              <w:t>İletme Dönemi</w:t>
            </w:r>
          </w:p>
        </w:tc>
        <w:tc>
          <w:tcPr>
            <w:tcW w:w="1865" w:type="dxa"/>
            <w:tcBorders>
              <w:top w:val="single" w:sz="4" w:space="0" w:color="auto"/>
              <w:left w:val="nil"/>
              <w:bottom w:val="single" w:sz="4" w:space="0" w:color="auto"/>
              <w:right w:val="single" w:sz="4" w:space="0" w:color="auto"/>
            </w:tcBorders>
            <w:shd w:val="clear" w:color="auto" w:fill="auto"/>
            <w:vAlign w:val="center"/>
            <w:hideMark/>
          </w:tcPr>
          <w:p w14:paraId="6F1B33C6" w14:textId="77777777" w:rsidR="004E4CD1" w:rsidRPr="007B02DB" w:rsidRDefault="004E4CD1" w:rsidP="005912D3">
            <w:pPr>
              <w:spacing w:after="0" w:line="240" w:lineRule="auto"/>
              <w:jc w:val="center"/>
              <w:rPr>
                <w:rFonts w:ascii="Times New Roman" w:eastAsia="Times New Roman" w:hAnsi="Times New Roman" w:cs="Times New Roman"/>
                <w:b/>
                <w:bCs/>
                <w:sz w:val="20"/>
                <w:szCs w:val="20"/>
                <w:lang w:eastAsia="tr-TR"/>
              </w:rPr>
            </w:pPr>
            <w:r w:rsidRPr="007B02DB">
              <w:rPr>
                <w:rFonts w:ascii="Times New Roman" w:eastAsia="Times New Roman" w:hAnsi="Times New Roman" w:cs="Times New Roman"/>
                <w:b/>
                <w:bCs/>
                <w:sz w:val="20"/>
                <w:szCs w:val="20"/>
                <w:lang w:eastAsia="tr-TR"/>
              </w:rPr>
              <w:t xml:space="preserve">Pay Fiyatı </w:t>
            </w:r>
            <w:r w:rsidRPr="007B02DB">
              <w:rPr>
                <w:rFonts w:ascii="Times New Roman" w:eastAsia="Times New Roman" w:hAnsi="Times New Roman" w:cs="Times New Roman"/>
                <w:b/>
                <w:bCs/>
                <w:sz w:val="20"/>
                <w:szCs w:val="20"/>
                <w:lang w:eastAsia="tr-TR"/>
              </w:rPr>
              <w:br/>
              <w:t>Hesaplama Tarihi</w:t>
            </w:r>
          </w:p>
        </w:tc>
        <w:tc>
          <w:tcPr>
            <w:tcW w:w="2976" w:type="dxa"/>
            <w:tcBorders>
              <w:top w:val="single" w:sz="4" w:space="0" w:color="auto"/>
              <w:left w:val="nil"/>
              <w:bottom w:val="single" w:sz="4" w:space="0" w:color="auto"/>
              <w:right w:val="single" w:sz="4" w:space="0" w:color="auto"/>
            </w:tcBorders>
            <w:shd w:val="clear" w:color="auto" w:fill="auto"/>
            <w:vAlign w:val="center"/>
            <w:hideMark/>
          </w:tcPr>
          <w:p w14:paraId="019E275F" w14:textId="77777777" w:rsidR="004E4CD1" w:rsidRPr="007B02DB" w:rsidRDefault="004E4CD1" w:rsidP="005912D3">
            <w:pPr>
              <w:spacing w:after="0" w:line="240" w:lineRule="auto"/>
              <w:jc w:val="center"/>
              <w:rPr>
                <w:rFonts w:ascii="Times New Roman" w:eastAsia="Times New Roman" w:hAnsi="Times New Roman" w:cs="Times New Roman"/>
                <w:b/>
                <w:bCs/>
                <w:sz w:val="20"/>
                <w:szCs w:val="20"/>
                <w:lang w:eastAsia="tr-TR"/>
              </w:rPr>
            </w:pPr>
            <w:r w:rsidRPr="007B02DB">
              <w:rPr>
                <w:rFonts w:ascii="Times New Roman" w:eastAsia="Times New Roman" w:hAnsi="Times New Roman" w:cs="Times New Roman"/>
                <w:b/>
                <w:bCs/>
                <w:sz w:val="20"/>
                <w:szCs w:val="20"/>
                <w:lang w:eastAsia="tr-TR"/>
              </w:rPr>
              <w:t xml:space="preserve">Pay Fiyatının </w:t>
            </w:r>
            <w:r w:rsidRPr="007B02DB">
              <w:rPr>
                <w:rFonts w:ascii="Times New Roman" w:eastAsia="Times New Roman" w:hAnsi="Times New Roman" w:cs="Times New Roman"/>
                <w:b/>
                <w:bCs/>
                <w:sz w:val="20"/>
                <w:szCs w:val="20"/>
                <w:lang w:eastAsia="tr-TR"/>
              </w:rPr>
              <w:br/>
              <w:t>Açıklanma Tarihi</w:t>
            </w:r>
          </w:p>
        </w:tc>
        <w:tc>
          <w:tcPr>
            <w:tcW w:w="2259" w:type="dxa"/>
            <w:tcBorders>
              <w:top w:val="single" w:sz="4" w:space="0" w:color="auto"/>
              <w:left w:val="nil"/>
              <w:bottom w:val="single" w:sz="4" w:space="0" w:color="auto"/>
              <w:right w:val="single" w:sz="4" w:space="0" w:color="auto"/>
            </w:tcBorders>
            <w:shd w:val="clear" w:color="auto" w:fill="auto"/>
            <w:vAlign w:val="center"/>
            <w:hideMark/>
          </w:tcPr>
          <w:p w14:paraId="2B59257B" w14:textId="77777777" w:rsidR="004E4CD1" w:rsidRPr="007B02DB" w:rsidRDefault="004E4CD1" w:rsidP="005912D3">
            <w:pPr>
              <w:spacing w:after="0" w:line="240" w:lineRule="auto"/>
              <w:jc w:val="center"/>
              <w:rPr>
                <w:rFonts w:ascii="Times New Roman" w:eastAsia="Times New Roman" w:hAnsi="Times New Roman" w:cs="Times New Roman"/>
                <w:b/>
                <w:bCs/>
                <w:sz w:val="20"/>
                <w:szCs w:val="20"/>
                <w:lang w:eastAsia="tr-TR"/>
              </w:rPr>
            </w:pPr>
            <w:r w:rsidRPr="007B02DB">
              <w:rPr>
                <w:rFonts w:ascii="Times New Roman" w:eastAsia="Times New Roman" w:hAnsi="Times New Roman" w:cs="Times New Roman"/>
                <w:b/>
                <w:bCs/>
                <w:sz w:val="20"/>
                <w:szCs w:val="20"/>
                <w:lang w:eastAsia="tr-TR"/>
              </w:rPr>
              <w:t xml:space="preserve">Satım Talimatlarının </w:t>
            </w:r>
            <w:r w:rsidRPr="007B02DB">
              <w:rPr>
                <w:rFonts w:ascii="Times New Roman" w:eastAsia="Times New Roman" w:hAnsi="Times New Roman" w:cs="Times New Roman"/>
                <w:b/>
                <w:bCs/>
                <w:sz w:val="20"/>
                <w:szCs w:val="20"/>
                <w:lang w:eastAsia="tr-TR"/>
              </w:rPr>
              <w:br/>
              <w:t>Gerçekleşme Tarihi</w:t>
            </w:r>
          </w:p>
        </w:tc>
      </w:tr>
      <w:tr w:rsidR="007B02DB" w:rsidRPr="007B02DB" w14:paraId="37B0E3A7" w14:textId="77777777" w:rsidTr="005912D3">
        <w:trPr>
          <w:trHeight w:val="344"/>
        </w:trPr>
        <w:tc>
          <w:tcPr>
            <w:tcW w:w="1958" w:type="dxa"/>
            <w:tcBorders>
              <w:top w:val="nil"/>
              <w:left w:val="single" w:sz="4" w:space="0" w:color="auto"/>
              <w:bottom w:val="single" w:sz="4" w:space="0" w:color="auto"/>
              <w:right w:val="single" w:sz="4" w:space="0" w:color="auto"/>
            </w:tcBorders>
            <w:shd w:val="clear" w:color="auto" w:fill="auto"/>
            <w:noWrap/>
            <w:vAlign w:val="center"/>
            <w:hideMark/>
          </w:tcPr>
          <w:p w14:paraId="09FC7AB7" w14:textId="77777777" w:rsidR="004E4CD1" w:rsidRPr="007B02DB" w:rsidRDefault="004E4CD1" w:rsidP="005912D3">
            <w:pPr>
              <w:spacing w:after="0" w:line="240" w:lineRule="auto"/>
              <w:jc w:val="center"/>
              <w:rPr>
                <w:rFonts w:ascii="Times New Roman" w:eastAsia="Times New Roman" w:hAnsi="Times New Roman" w:cs="Times New Roman"/>
                <w:sz w:val="20"/>
                <w:szCs w:val="20"/>
                <w:lang w:eastAsia="tr-TR"/>
              </w:rPr>
            </w:pPr>
            <w:r w:rsidRPr="007B02DB">
              <w:rPr>
                <w:rFonts w:ascii="Times New Roman" w:eastAsia="Times New Roman" w:hAnsi="Times New Roman" w:cs="Times New Roman"/>
                <w:sz w:val="20"/>
                <w:szCs w:val="20"/>
                <w:lang w:eastAsia="tr-TR"/>
              </w:rPr>
              <w:t>1 Ocak - 1 Mart</w:t>
            </w:r>
          </w:p>
        </w:tc>
        <w:tc>
          <w:tcPr>
            <w:tcW w:w="1865" w:type="dxa"/>
            <w:tcBorders>
              <w:top w:val="nil"/>
              <w:left w:val="nil"/>
              <w:bottom w:val="single" w:sz="4" w:space="0" w:color="auto"/>
              <w:right w:val="single" w:sz="4" w:space="0" w:color="auto"/>
            </w:tcBorders>
            <w:shd w:val="clear" w:color="auto" w:fill="auto"/>
            <w:noWrap/>
            <w:vAlign w:val="center"/>
            <w:hideMark/>
          </w:tcPr>
          <w:p w14:paraId="35FC8314" w14:textId="77777777" w:rsidR="004E4CD1" w:rsidRPr="007B02DB" w:rsidRDefault="004E4CD1" w:rsidP="005912D3">
            <w:pPr>
              <w:spacing w:after="0" w:line="240" w:lineRule="auto"/>
              <w:jc w:val="center"/>
              <w:rPr>
                <w:rFonts w:ascii="Times New Roman" w:eastAsia="Times New Roman" w:hAnsi="Times New Roman" w:cs="Times New Roman"/>
                <w:sz w:val="20"/>
                <w:szCs w:val="20"/>
                <w:lang w:eastAsia="tr-TR"/>
              </w:rPr>
            </w:pPr>
            <w:r w:rsidRPr="007B02DB">
              <w:rPr>
                <w:rFonts w:ascii="Times New Roman" w:eastAsia="Times New Roman" w:hAnsi="Times New Roman" w:cs="Times New Roman"/>
                <w:sz w:val="20"/>
                <w:szCs w:val="20"/>
                <w:lang w:eastAsia="tr-TR"/>
              </w:rPr>
              <w:t>30 Haziran</w:t>
            </w:r>
          </w:p>
        </w:tc>
        <w:tc>
          <w:tcPr>
            <w:tcW w:w="2976" w:type="dxa"/>
            <w:tcBorders>
              <w:top w:val="nil"/>
              <w:left w:val="nil"/>
              <w:bottom w:val="single" w:sz="4" w:space="0" w:color="auto"/>
              <w:right w:val="single" w:sz="4" w:space="0" w:color="auto"/>
            </w:tcBorders>
            <w:shd w:val="clear" w:color="auto" w:fill="auto"/>
            <w:noWrap/>
            <w:vAlign w:val="center"/>
            <w:hideMark/>
          </w:tcPr>
          <w:p w14:paraId="333D6820" w14:textId="77777777" w:rsidR="004E4CD1" w:rsidRPr="007B02DB" w:rsidRDefault="004E4CD1" w:rsidP="005912D3">
            <w:pPr>
              <w:spacing w:after="0" w:line="240" w:lineRule="auto"/>
              <w:jc w:val="center"/>
              <w:rPr>
                <w:rFonts w:ascii="Times New Roman" w:eastAsia="Times New Roman" w:hAnsi="Times New Roman" w:cs="Times New Roman"/>
                <w:sz w:val="20"/>
                <w:szCs w:val="20"/>
                <w:lang w:eastAsia="tr-TR"/>
              </w:rPr>
            </w:pPr>
            <w:r w:rsidRPr="007B02DB">
              <w:rPr>
                <w:rFonts w:ascii="Times New Roman" w:eastAsia="Times New Roman" w:hAnsi="Times New Roman" w:cs="Times New Roman"/>
                <w:sz w:val="20"/>
                <w:szCs w:val="20"/>
                <w:lang w:eastAsia="tr-TR"/>
              </w:rPr>
              <w:t>30 Haziran'ı takip eden 10. İş günü</w:t>
            </w:r>
          </w:p>
        </w:tc>
        <w:tc>
          <w:tcPr>
            <w:tcW w:w="2259" w:type="dxa"/>
            <w:tcBorders>
              <w:top w:val="nil"/>
              <w:left w:val="nil"/>
              <w:bottom w:val="single" w:sz="4" w:space="0" w:color="auto"/>
              <w:right w:val="single" w:sz="4" w:space="0" w:color="auto"/>
            </w:tcBorders>
            <w:shd w:val="clear" w:color="auto" w:fill="auto"/>
            <w:vAlign w:val="center"/>
            <w:hideMark/>
          </w:tcPr>
          <w:p w14:paraId="55D06B4A" w14:textId="77777777" w:rsidR="004E4CD1" w:rsidRPr="007B02DB" w:rsidRDefault="004E4CD1" w:rsidP="005912D3">
            <w:pPr>
              <w:spacing w:after="0" w:line="240" w:lineRule="auto"/>
              <w:jc w:val="center"/>
              <w:rPr>
                <w:rFonts w:ascii="Times New Roman" w:eastAsia="Times New Roman" w:hAnsi="Times New Roman" w:cs="Times New Roman"/>
                <w:sz w:val="20"/>
                <w:szCs w:val="20"/>
                <w:lang w:eastAsia="tr-TR"/>
              </w:rPr>
            </w:pPr>
            <w:r w:rsidRPr="007B02DB">
              <w:rPr>
                <w:rFonts w:ascii="Times New Roman" w:eastAsia="Times New Roman" w:hAnsi="Times New Roman" w:cs="Times New Roman"/>
                <w:sz w:val="20"/>
                <w:szCs w:val="20"/>
                <w:lang w:eastAsia="tr-TR"/>
              </w:rPr>
              <w:t>1 Eylül'e kadar</w:t>
            </w:r>
          </w:p>
        </w:tc>
      </w:tr>
      <w:tr w:rsidR="004E4CD1" w:rsidRPr="007B02DB" w14:paraId="2797A464" w14:textId="77777777" w:rsidTr="005912D3">
        <w:trPr>
          <w:trHeight w:val="344"/>
        </w:trPr>
        <w:tc>
          <w:tcPr>
            <w:tcW w:w="1958" w:type="dxa"/>
            <w:tcBorders>
              <w:top w:val="nil"/>
              <w:left w:val="single" w:sz="4" w:space="0" w:color="auto"/>
              <w:bottom w:val="single" w:sz="4" w:space="0" w:color="auto"/>
              <w:right w:val="single" w:sz="4" w:space="0" w:color="auto"/>
            </w:tcBorders>
            <w:shd w:val="clear" w:color="auto" w:fill="auto"/>
            <w:noWrap/>
            <w:vAlign w:val="center"/>
            <w:hideMark/>
          </w:tcPr>
          <w:p w14:paraId="181A5B7B" w14:textId="77777777" w:rsidR="004E4CD1" w:rsidRPr="007B02DB" w:rsidRDefault="004E4CD1" w:rsidP="005912D3">
            <w:pPr>
              <w:spacing w:after="0" w:line="240" w:lineRule="auto"/>
              <w:jc w:val="center"/>
              <w:rPr>
                <w:rFonts w:ascii="Times New Roman" w:eastAsia="Times New Roman" w:hAnsi="Times New Roman" w:cs="Times New Roman"/>
                <w:sz w:val="20"/>
                <w:szCs w:val="20"/>
                <w:lang w:eastAsia="tr-TR"/>
              </w:rPr>
            </w:pPr>
            <w:r w:rsidRPr="007B02DB">
              <w:rPr>
                <w:rFonts w:ascii="Times New Roman" w:eastAsia="Times New Roman" w:hAnsi="Times New Roman" w:cs="Times New Roman"/>
                <w:sz w:val="20"/>
                <w:szCs w:val="20"/>
                <w:lang w:eastAsia="tr-TR"/>
              </w:rPr>
              <w:t>1 Temmuz - 1 Eylül</w:t>
            </w:r>
          </w:p>
        </w:tc>
        <w:tc>
          <w:tcPr>
            <w:tcW w:w="1865" w:type="dxa"/>
            <w:tcBorders>
              <w:top w:val="nil"/>
              <w:left w:val="nil"/>
              <w:bottom w:val="single" w:sz="4" w:space="0" w:color="auto"/>
              <w:right w:val="single" w:sz="4" w:space="0" w:color="auto"/>
            </w:tcBorders>
            <w:shd w:val="clear" w:color="auto" w:fill="auto"/>
            <w:noWrap/>
            <w:vAlign w:val="center"/>
            <w:hideMark/>
          </w:tcPr>
          <w:p w14:paraId="4634410B" w14:textId="77777777" w:rsidR="004E4CD1" w:rsidRPr="007B02DB" w:rsidRDefault="004E4CD1" w:rsidP="005912D3">
            <w:pPr>
              <w:spacing w:after="0" w:line="240" w:lineRule="auto"/>
              <w:jc w:val="center"/>
              <w:rPr>
                <w:rFonts w:ascii="Times New Roman" w:eastAsia="Times New Roman" w:hAnsi="Times New Roman" w:cs="Times New Roman"/>
                <w:sz w:val="20"/>
                <w:szCs w:val="20"/>
                <w:lang w:eastAsia="tr-TR"/>
              </w:rPr>
            </w:pPr>
            <w:r w:rsidRPr="007B02DB">
              <w:rPr>
                <w:rFonts w:ascii="Times New Roman" w:eastAsia="Times New Roman" w:hAnsi="Times New Roman" w:cs="Times New Roman"/>
                <w:sz w:val="20"/>
                <w:szCs w:val="20"/>
                <w:lang w:eastAsia="tr-TR"/>
              </w:rPr>
              <w:t>31 Aralık</w:t>
            </w:r>
          </w:p>
        </w:tc>
        <w:tc>
          <w:tcPr>
            <w:tcW w:w="2976" w:type="dxa"/>
            <w:tcBorders>
              <w:top w:val="nil"/>
              <w:left w:val="nil"/>
              <w:bottom w:val="single" w:sz="4" w:space="0" w:color="auto"/>
              <w:right w:val="single" w:sz="4" w:space="0" w:color="auto"/>
            </w:tcBorders>
            <w:shd w:val="clear" w:color="auto" w:fill="auto"/>
            <w:noWrap/>
            <w:vAlign w:val="center"/>
            <w:hideMark/>
          </w:tcPr>
          <w:p w14:paraId="5DB02826" w14:textId="77777777" w:rsidR="004E4CD1" w:rsidRPr="007B02DB" w:rsidRDefault="004E4CD1" w:rsidP="005912D3">
            <w:pPr>
              <w:spacing w:after="0" w:line="240" w:lineRule="auto"/>
              <w:jc w:val="center"/>
              <w:rPr>
                <w:rFonts w:ascii="Times New Roman" w:eastAsia="Times New Roman" w:hAnsi="Times New Roman" w:cs="Times New Roman"/>
                <w:sz w:val="20"/>
                <w:szCs w:val="20"/>
                <w:lang w:eastAsia="tr-TR"/>
              </w:rPr>
            </w:pPr>
            <w:r w:rsidRPr="007B02DB">
              <w:rPr>
                <w:rFonts w:ascii="Times New Roman" w:eastAsia="Times New Roman" w:hAnsi="Times New Roman" w:cs="Times New Roman"/>
                <w:sz w:val="20"/>
                <w:szCs w:val="20"/>
                <w:lang w:eastAsia="tr-TR"/>
              </w:rPr>
              <w:t>31 Aralık'ı takip eden 10. İş günü</w:t>
            </w:r>
          </w:p>
        </w:tc>
        <w:tc>
          <w:tcPr>
            <w:tcW w:w="2259" w:type="dxa"/>
            <w:tcBorders>
              <w:top w:val="nil"/>
              <w:left w:val="nil"/>
              <w:bottom w:val="single" w:sz="4" w:space="0" w:color="auto"/>
              <w:right w:val="single" w:sz="4" w:space="0" w:color="auto"/>
            </w:tcBorders>
            <w:shd w:val="clear" w:color="auto" w:fill="auto"/>
            <w:vAlign w:val="center"/>
            <w:hideMark/>
          </w:tcPr>
          <w:p w14:paraId="4A011BE3" w14:textId="77777777" w:rsidR="004E4CD1" w:rsidRPr="007B02DB" w:rsidRDefault="004E4CD1" w:rsidP="005912D3">
            <w:pPr>
              <w:spacing w:after="0" w:line="240" w:lineRule="auto"/>
              <w:jc w:val="center"/>
              <w:rPr>
                <w:rFonts w:ascii="Times New Roman" w:eastAsia="Times New Roman" w:hAnsi="Times New Roman" w:cs="Times New Roman"/>
                <w:sz w:val="20"/>
                <w:szCs w:val="20"/>
                <w:lang w:eastAsia="tr-TR"/>
              </w:rPr>
            </w:pPr>
            <w:r w:rsidRPr="007B02DB">
              <w:rPr>
                <w:rFonts w:ascii="Times New Roman" w:eastAsia="Times New Roman" w:hAnsi="Times New Roman" w:cs="Times New Roman"/>
                <w:sz w:val="20"/>
                <w:szCs w:val="20"/>
                <w:lang w:eastAsia="tr-TR"/>
              </w:rPr>
              <w:t>1 Mart'a kadar</w:t>
            </w:r>
          </w:p>
        </w:tc>
      </w:tr>
    </w:tbl>
    <w:p w14:paraId="7F8A4A65" w14:textId="77777777" w:rsidR="004E4CD1" w:rsidRPr="007B02DB" w:rsidRDefault="004E4CD1" w:rsidP="004E4CD1">
      <w:pPr>
        <w:pStyle w:val="TableParagraph"/>
        <w:ind w:right="113" w:firstLine="708"/>
        <w:jc w:val="both"/>
        <w:rPr>
          <w:sz w:val="24"/>
          <w:szCs w:val="24"/>
        </w:rPr>
      </w:pPr>
    </w:p>
    <w:p w14:paraId="7754FC20" w14:textId="77777777" w:rsidR="004E4CD1" w:rsidRPr="007B02DB" w:rsidRDefault="004E4CD1" w:rsidP="004E4CD1">
      <w:pPr>
        <w:pStyle w:val="TableParagraph"/>
        <w:ind w:right="113" w:firstLine="708"/>
        <w:jc w:val="both"/>
        <w:rPr>
          <w:sz w:val="24"/>
          <w:szCs w:val="24"/>
        </w:rPr>
      </w:pPr>
      <w:r w:rsidRPr="007B02DB">
        <w:rPr>
          <w:sz w:val="24"/>
          <w:szCs w:val="24"/>
        </w:rPr>
        <w:t>Katılma payını iade etmek isteyen yatırımcı, takip eden 6 aylık dönemlerin bitiminden en az 4 ay önce yöneticiye yazılı olarak talimat vermek zorundadır.</w:t>
      </w:r>
    </w:p>
    <w:p w14:paraId="12594626" w14:textId="77777777" w:rsidR="004E4CD1" w:rsidRPr="007B02DB" w:rsidRDefault="004E4CD1" w:rsidP="004E4CD1">
      <w:pPr>
        <w:pStyle w:val="TableParagraph"/>
        <w:ind w:right="113" w:firstLine="708"/>
        <w:jc w:val="both"/>
        <w:rPr>
          <w:sz w:val="24"/>
          <w:szCs w:val="24"/>
        </w:rPr>
      </w:pPr>
    </w:p>
    <w:p w14:paraId="05E4D04A" w14:textId="77777777" w:rsidR="004E4CD1" w:rsidRPr="007B02DB" w:rsidRDefault="004E4CD1" w:rsidP="004E4CD1">
      <w:pPr>
        <w:pStyle w:val="BodyText2"/>
        <w:ind w:right="113" w:firstLine="709"/>
        <w:rPr>
          <w:rFonts w:ascii="Times New Roman" w:hAnsi="Times New Roman"/>
        </w:rPr>
      </w:pPr>
      <w:r w:rsidRPr="007B02DB">
        <w:rPr>
          <w:rFonts w:ascii="Times New Roman" w:hAnsi="Times New Roman"/>
        </w:rPr>
        <w:t xml:space="preserve">Satım talimatları tutar veya katılma payı adedi olarak verilebilir. Tutar olarak verilmesi durumunda denk gelen katılma payı adedi, adet olarak verilmesi durumunda da denk gelen tutar Fon fiyatı açıklandıktan sonra hesaplanır. </w:t>
      </w:r>
    </w:p>
    <w:p w14:paraId="36174801" w14:textId="77777777" w:rsidR="004E4CD1" w:rsidRPr="007B02DB" w:rsidRDefault="004E4CD1" w:rsidP="004E4CD1">
      <w:pPr>
        <w:pStyle w:val="TableParagraph"/>
        <w:ind w:right="113" w:firstLine="708"/>
        <w:jc w:val="both"/>
        <w:rPr>
          <w:sz w:val="24"/>
          <w:szCs w:val="24"/>
        </w:rPr>
      </w:pPr>
    </w:p>
    <w:p w14:paraId="36320CC8" w14:textId="77777777" w:rsidR="004E4CD1" w:rsidRPr="007B02DB" w:rsidRDefault="004E4CD1" w:rsidP="004E4CD1">
      <w:pPr>
        <w:pStyle w:val="BodyText2"/>
        <w:tabs>
          <w:tab w:val="left" w:pos="428"/>
        </w:tabs>
        <w:ind w:right="113" w:firstLine="709"/>
        <w:rPr>
          <w:rFonts w:ascii="Times New Roman" w:hAnsi="Times New Roman"/>
        </w:rPr>
      </w:pPr>
      <w:r w:rsidRPr="007B02DB">
        <w:rPr>
          <w:rFonts w:ascii="Times New Roman" w:hAnsi="Times New Roman"/>
        </w:rPr>
        <w:t xml:space="preserve">Gerçekleşme tarihinde satım bedeli Fon tarafından bireysel saklama hizmeti veren kuruluşa ödenir. Bireysel saklama hizmeti veren kuruluş da aynı tarihte satışa konu katılma paylarını Kurucuya MKK nezdinde devreder. Söz konusu katılma payları Kurucu tarafından iptal edilir. </w:t>
      </w:r>
    </w:p>
    <w:p w14:paraId="392113E5" w14:textId="77777777" w:rsidR="004E4CD1" w:rsidRPr="007B02DB" w:rsidRDefault="004E4CD1" w:rsidP="004E4CD1">
      <w:pPr>
        <w:pStyle w:val="TableParagraph"/>
        <w:ind w:right="113" w:firstLine="708"/>
        <w:jc w:val="both"/>
        <w:rPr>
          <w:sz w:val="24"/>
          <w:szCs w:val="24"/>
        </w:rPr>
      </w:pPr>
    </w:p>
    <w:p w14:paraId="45051DB8" w14:textId="77777777" w:rsidR="004E4CD1" w:rsidRPr="007B02DB" w:rsidRDefault="004E4CD1" w:rsidP="004E4CD1">
      <w:pPr>
        <w:pStyle w:val="BodyText2"/>
        <w:tabs>
          <w:tab w:val="left" w:pos="1276"/>
        </w:tabs>
        <w:ind w:right="113" w:firstLine="709"/>
        <w:rPr>
          <w:rFonts w:ascii="Times New Roman" w:hAnsi="Times New Roman"/>
        </w:rPr>
      </w:pPr>
      <w:r w:rsidRPr="007B02DB">
        <w:rPr>
          <w:rFonts w:ascii="Times New Roman" w:hAnsi="Times New Roman"/>
        </w:rPr>
        <w:t xml:space="preserve">Katılma paylarının Fon’a iade edilebilmesi için gerekli likiditenin sağlanamadığını ve portföydeki varlıkların satışının pay sahiplerinin zararına olacağının Kurucu tarafından tespiti halinde, Kurucu konuya ilişkin bir yönetim kurulu kararı almak suretiyle katılma paylarının geri alımını 1 yıla kadar erteleyebilir. Ayrıca, katılma payı iade talebinin fon toplam değerinin %20’sini aşması halinde, pay sahiplerinin satım talepleri eşit oranda karşılanır. Fon toplam değerinin %20’sini aşan iade talepleri, bir sonraki değerleme periyoduna ertelenebilir. Bu kapsamda, ilgili dönemde karşılanamayan talepler bir sonraki dönemde öncelikli olarak dikkate alınır. </w:t>
      </w:r>
    </w:p>
    <w:p w14:paraId="7051FA67" w14:textId="77777777" w:rsidR="004E4CD1" w:rsidRPr="007B02DB" w:rsidRDefault="004E4CD1" w:rsidP="004E4CD1">
      <w:pPr>
        <w:pStyle w:val="TableParagraph"/>
        <w:ind w:right="113" w:firstLine="708"/>
        <w:jc w:val="both"/>
        <w:rPr>
          <w:sz w:val="24"/>
          <w:szCs w:val="24"/>
        </w:rPr>
      </w:pPr>
    </w:p>
    <w:p w14:paraId="1400241A" w14:textId="77777777" w:rsidR="004E4CD1" w:rsidRPr="007B02DB" w:rsidRDefault="004E4CD1" w:rsidP="004E4CD1">
      <w:pPr>
        <w:pStyle w:val="TableParagraph"/>
        <w:ind w:right="113" w:firstLine="708"/>
        <w:jc w:val="both"/>
        <w:rPr>
          <w:sz w:val="24"/>
          <w:szCs w:val="24"/>
        </w:rPr>
      </w:pPr>
      <w:r w:rsidRPr="007B02DB">
        <w:rPr>
          <w:sz w:val="24"/>
          <w:szCs w:val="24"/>
        </w:rPr>
        <w:t xml:space="preserve">Fon katılma payları A ve B grubu olarak iki gruba ayrılmıştır. A grubu fon katılma paylarının birim pay değeri Türk Lirası (TL) cinsinden, B grubu fon katılma paylarının birim pay değeri ise Amerikan Doları (USD) cinsinden hesaplanır ve açıklanır. </w:t>
      </w:r>
    </w:p>
    <w:p w14:paraId="6475B576" w14:textId="77777777" w:rsidR="004E4CD1" w:rsidRPr="007B02DB" w:rsidRDefault="004E4CD1" w:rsidP="004E4CD1">
      <w:pPr>
        <w:spacing w:after="0" w:line="240" w:lineRule="auto"/>
        <w:jc w:val="both"/>
        <w:rPr>
          <w:rFonts w:ascii="Times New Roman" w:hAnsi="Times New Roman" w:cs="Times New Roman"/>
          <w:sz w:val="24"/>
          <w:szCs w:val="24"/>
        </w:rPr>
      </w:pPr>
    </w:p>
    <w:p w14:paraId="12BF5CAB" w14:textId="77777777" w:rsidR="004E4CD1" w:rsidRPr="007B02DB" w:rsidRDefault="004E4CD1" w:rsidP="004E4CD1">
      <w:pPr>
        <w:pStyle w:val="BodyText2"/>
        <w:ind w:right="113" w:firstLine="708"/>
        <w:rPr>
          <w:rFonts w:ascii="Times New Roman" w:hAnsi="Times New Roman"/>
        </w:rPr>
      </w:pPr>
      <w:r w:rsidRPr="007B02DB">
        <w:rPr>
          <w:rFonts w:ascii="Times New Roman" w:hAnsi="Times New Roman"/>
        </w:rPr>
        <w:t>Fon referans birim pay değeri günlük olarak hesaplanır ve açıklanır, ancak söz konusu birim pay değeri üzerinden Fon’a katılma ve fondan ayrılma işlemi gerçekleştirilemez. Yatırım Komitesince alınacak karar çerçevesinde belirlenecek tarihte hesaplanacak ve ilan edilecek fiyat üzerinden fona yeni giriş ve çıkış kabul edilecektir.</w:t>
      </w:r>
    </w:p>
    <w:p w14:paraId="5252B5B5" w14:textId="77777777" w:rsidR="004E4CD1" w:rsidRPr="007B02DB" w:rsidRDefault="004E4CD1" w:rsidP="004E4CD1">
      <w:pPr>
        <w:pStyle w:val="BodyText2"/>
        <w:ind w:right="113" w:firstLine="708"/>
        <w:rPr>
          <w:rFonts w:ascii="Times New Roman" w:hAnsi="Times New Roman"/>
        </w:rPr>
      </w:pPr>
    </w:p>
    <w:p w14:paraId="4A11B353" w14:textId="77777777" w:rsidR="004E4CD1" w:rsidRPr="007B02DB" w:rsidRDefault="004E4CD1" w:rsidP="004E4CD1">
      <w:pPr>
        <w:pStyle w:val="BodyText2"/>
        <w:ind w:firstLine="709"/>
        <w:rPr>
          <w:rFonts w:ascii="Times New Roman" w:hAnsi="Times New Roman"/>
        </w:rPr>
      </w:pPr>
      <w:r w:rsidRPr="007B02DB">
        <w:rPr>
          <w:rFonts w:ascii="Times New Roman" w:hAnsi="Times New Roman"/>
        </w:rPr>
        <w:t>Alım satım talimatı iletme dönemlerinde yatırımcılar tarafından iletilen alım ve satım talimatları, ilgili dönemin son iş günü saat 12.00’a kadar değiştirilebilir veya iptal edilebilir. Söz konusu alım satım dönemlerinin son iş günü saat 12.00’dan sonra iletilen talimatlarda değişiklik yapılamaz.</w:t>
      </w:r>
    </w:p>
    <w:p w14:paraId="351C25B8" w14:textId="77777777" w:rsidR="004E4CD1" w:rsidRPr="007B02DB" w:rsidRDefault="004E4CD1" w:rsidP="00DF630F">
      <w:pPr>
        <w:pStyle w:val="ListParagraph"/>
        <w:spacing w:after="0" w:line="240" w:lineRule="auto"/>
        <w:ind w:left="1069"/>
        <w:jc w:val="both"/>
        <w:rPr>
          <w:rFonts w:ascii="Times New Roman" w:eastAsia="Times New Roman" w:hAnsi="Times New Roman" w:cs="Times New Roman"/>
          <w:b/>
          <w:sz w:val="24"/>
          <w:szCs w:val="24"/>
        </w:rPr>
      </w:pPr>
    </w:p>
    <w:p w14:paraId="42EC4356" w14:textId="52DA7D62" w:rsidR="0076165D" w:rsidRPr="007B02DB" w:rsidRDefault="0076165D" w:rsidP="00547A71">
      <w:pPr>
        <w:pStyle w:val="ListParagraph"/>
        <w:numPr>
          <w:ilvl w:val="0"/>
          <w:numId w:val="1"/>
        </w:numPr>
        <w:tabs>
          <w:tab w:val="left" w:pos="1134"/>
        </w:tabs>
        <w:spacing w:after="0" w:line="240" w:lineRule="auto"/>
        <w:ind w:left="0" w:firstLine="709"/>
        <w:jc w:val="both"/>
        <w:rPr>
          <w:rFonts w:ascii="Times New Roman" w:eastAsia="Times New Roman" w:hAnsi="Times New Roman" w:cs="Times New Roman"/>
          <w:sz w:val="24"/>
          <w:szCs w:val="24"/>
        </w:rPr>
      </w:pPr>
      <w:r w:rsidRPr="007B02DB">
        <w:rPr>
          <w:rFonts w:ascii="Times New Roman" w:hAnsi="Times New Roman" w:cs="Times New Roman"/>
          <w:b/>
          <w:sz w:val="24"/>
        </w:rPr>
        <w:t>Fon Katılma Paylarının Satışının ve Fona İadesinin Ayni Olarak Gerçekleştirilip Gerçekleştirilemeyeceği Hakkında Bilgi</w:t>
      </w:r>
    </w:p>
    <w:p w14:paraId="2308FFDB" w14:textId="6CEBA0AB" w:rsidR="00144E14" w:rsidRPr="007B02DB" w:rsidRDefault="00144E14" w:rsidP="00144E14">
      <w:pPr>
        <w:tabs>
          <w:tab w:val="left" w:pos="1134"/>
        </w:tabs>
        <w:spacing w:after="0" w:line="240" w:lineRule="auto"/>
        <w:jc w:val="both"/>
        <w:rPr>
          <w:rFonts w:ascii="Times New Roman" w:eastAsia="Times New Roman" w:hAnsi="Times New Roman" w:cs="Times New Roman"/>
          <w:sz w:val="24"/>
          <w:szCs w:val="24"/>
        </w:rPr>
      </w:pPr>
    </w:p>
    <w:p w14:paraId="267FACD8" w14:textId="25BA0191" w:rsidR="00144E14" w:rsidRPr="007B02DB" w:rsidRDefault="00144E14" w:rsidP="00144E14">
      <w:pPr>
        <w:tabs>
          <w:tab w:val="left" w:pos="1134"/>
        </w:tabs>
        <w:spacing w:after="0" w:line="240" w:lineRule="auto"/>
        <w:jc w:val="both"/>
        <w:rPr>
          <w:rFonts w:ascii="Times New Roman" w:eastAsia="Times New Roman" w:hAnsi="Times New Roman" w:cs="Times New Roman"/>
          <w:sz w:val="24"/>
          <w:szCs w:val="24"/>
        </w:rPr>
      </w:pPr>
      <w:r w:rsidRPr="007B02DB">
        <w:tab/>
      </w:r>
      <w:r w:rsidRPr="007B02DB">
        <w:rPr>
          <w:rFonts w:ascii="Times New Roman" w:eastAsia="Times New Roman" w:hAnsi="Times New Roman" w:cs="Times New Roman"/>
          <w:sz w:val="24"/>
          <w:szCs w:val="24"/>
        </w:rPr>
        <w:t xml:space="preserve">Katılma payı ihracının veya Fon’a iadesinin ayni olarak gerçekleştirilmesi durumunda, değerleme raporlarının hazırlanmasına ilişkin olarak yukarıda yer verilen alım ve satım talimatı iletme dönemine ilişkin takvime uyulur ve değerleme raporları ilgili dönemin pay fiyatı hesaplama tarihine kadar hazırlanır. Katılma payı satışı karşılığında Fon portföyüne dahil edilen gayrimenkuller ile gayrimenkule dayalı hakların tapu kütüğüne Fon adına </w:t>
      </w:r>
      <w:r w:rsidRPr="007B02DB">
        <w:rPr>
          <w:rFonts w:ascii="Times New Roman" w:eastAsia="Times New Roman" w:hAnsi="Times New Roman" w:cs="Times New Roman"/>
          <w:sz w:val="24"/>
          <w:szCs w:val="24"/>
        </w:rPr>
        <w:lastRenderedPageBreak/>
        <w:t>tescili/bunların satın alınmasına ilişkin sözleşmelerin Fon’a devri ile katılma paylarının Fon’a iadesi karşılığında Fon portföyünden çıkarılan gayrimenkuller ile gayrimenkule dayalı hakların Fon mülkiyetinden çıkarılması/ bunların satışına ilişkin sözleşmelerin devri işlemleri de yukarıdaki takvimde müşteri taleplerinin gerçekleştirilmesi öngörülen tarihe kadar tamamlanır.</w:t>
      </w:r>
    </w:p>
    <w:p w14:paraId="742D7F96" w14:textId="77777777" w:rsidR="0096673E" w:rsidRPr="007B02DB" w:rsidRDefault="0096673E" w:rsidP="001D3A74">
      <w:pPr>
        <w:spacing w:after="0" w:line="240" w:lineRule="auto"/>
        <w:jc w:val="both"/>
        <w:rPr>
          <w:rFonts w:ascii="Times New Roman" w:eastAsia="Times New Roman" w:hAnsi="Times New Roman" w:cs="Times New Roman"/>
          <w:b/>
          <w:sz w:val="24"/>
          <w:szCs w:val="24"/>
        </w:rPr>
      </w:pPr>
    </w:p>
    <w:p w14:paraId="108495FB" w14:textId="77777777" w:rsidR="004A2443" w:rsidRPr="007B02DB" w:rsidRDefault="004A2443" w:rsidP="00C06A75">
      <w:pPr>
        <w:pStyle w:val="ListParagraph"/>
        <w:numPr>
          <w:ilvl w:val="0"/>
          <w:numId w:val="1"/>
        </w:numPr>
        <w:spacing w:after="0" w:line="240" w:lineRule="auto"/>
        <w:jc w:val="both"/>
        <w:rPr>
          <w:rFonts w:ascii="Times New Roman" w:eastAsia="Times New Roman" w:hAnsi="Times New Roman" w:cs="Times New Roman"/>
          <w:b/>
          <w:sz w:val="24"/>
          <w:szCs w:val="24"/>
        </w:rPr>
      </w:pPr>
      <w:r w:rsidRPr="007B02DB">
        <w:rPr>
          <w:rFonts w:ascii="Times New Roman" w:eastAsia="Times New Roman" w:hAnsi="Times New Roman" w:cs="Times New Roman"/>
          <w:b/>
          <w:sz w:val="24"/>
          <w:szCs w:val="24"/>
        </w:rPr>
        <w:t>Fonun Denetimini Yapacak Kuruluş</w:t>
      </w:r>
    </w:p>
    <w:p w14:paraId="497A74A8" w14:textId="77777777" w:rsidR="005D5DEE" w:rsidRPr="007B02DB" w:rsidRDefault="005D5DEE">
      <w:pPr>
        <w:spacing w:after="0" w:line="240" w:lineRule="auto"/>
        <w:ind w:firstLine="709"/>
        <w:jc w:val="both"/>
        <w:rPr>
          <w:rFonts w:ascii="Times New Roman" w:eastAsia="Times New Roman" w:hAnsi="Times New Roman" w:cs="Times New Roman"/>
          <w:sz w:val="24"/>
          <w:szCs w:val="24"/>
        </w:rPr>
      </w:pPr>
    </w:p>
    <w:p w14:paraId="79DA2CE4" w14:textId="77777777" w:rsidR="00876D97" w:rsidRPr="007B02DB" w:rsidRDefault="00876D97">
      <w:pPr>
        <w:spacing w:after="0" w:line="240" w:lineRule="auto"/>
        <w:ind w:firstLine="709"/>
        <w:jc w:val="both"/>
        <w:rPr>
          <w:rFonts w:ascii="Times New Roman" w:eastAsia="Times New Roman" w:hAnsi="Times New Roman" w:cs="Times New Roman"/>
          <w:sz w:val="24"/>
          <w:szCs w:val="24"/>
        </w:rPr>
      </w:pPr>
      <w:r w:rsidRPr="007B02DB">
        <w:rPr>
          <w:rFonts w:ascii="Times New Roman" w:eastAsia="Times New Roman" w:hAnsi="Times New Roman" w:cs="Times New Roman"/>
          <w:sz w:val="24"/>
          <w:szCs w:val="24"/>
        </w:rPr>
        <w:t>Fon’un denetimini yapacak kuruluşa ilişkin bilgilere Fon’un KAP’ta yer alan sürekli bilgilendirme formundan (</w:t>
      </w:r>
      <w:hyperlink r:id="rId12" w:history="1">
        <w:r w:rsidR="00547A71" w:rsidRPr="007B02DB">
          <w:rPr>
            <w:rStyle w:val="Hyperlink"/>
            <w:rFonts w:ascii="Times New Roman" w:eastAsia="Times New Roman" w:hAnsi="Times New Roman" w:cs="Times New Roman"/>
            <w:color w:val="auto"/>
            <w:sz w:val="24"/>
            <w:szCs w:val="24"/>
          </w:rPr>
          <w:t>www.kap.org.tr</w:t>
        </w:r>
      </w:hyperlink>
      <w:r w:rsidRPr="007B02DB">
        <w:rPr>
          <w:rFonts w:ascii="Times New Roman" w:eastAsia="Times New Roman" w:hAnsi="Times New Roman" w:cs="Times New Roman"/>
          <w:sz w:val="24"/>
          <w:szCs w:val="24"/>
        </w:rPr>
        <w:t>) ulaşılması mümkündür.</w:t>
      </w:r>
    </w:p>
    <w:p w14:paraId="41F91B31" w14:textId="77777777" w:rsidR="00E55F82" w:rsidRPr="007B02DB" w:rsidRDefault="00E55F82" w:rsidP="00DF630F">
      <w:pPr>
        <w:pStyle w:val="ListParagraph"/>
        <w:rPr>
          <w:rFonts w:ascii="Times New Roman" w:eastAsia="Times New Roman" w:hAnsi="Times New Roman" w:cs="Times New Roman"/>
          <w:b/>
          <w:sz w:val="24"/>
          <w:szCs w:val="24"/>
        </w:rPr>
      </w:pPr>
    </w:p>
    <w:p w14:paraId="0C950417" w14:textId="1DB43253" w:rsidR="00E55F82" w:rsidRPr="007B02DB" w:rsidRDefault="00AF567F" w:rsidP="000A6F80">
      <w:pPr>
        <w:pStyle w:val="ListParagraph"/>
        <w:numPr>
          <w:ilvl w:val="0"/>
          <w:numId w:val="1"/>
        </w:numPr>
        <w:tabs>
          <w:tab w:val="left" w:pos="1134"/>
        </w:tabs>
        <w:spacing w:after="0" w:line="240" w:lineRule="auto"/>
        <w:ind w:left="0" w:firstLine="709"/>
        <w:jc w:val="both"/>
        <w:rPr>
          <w:rFonts w:ascii="Times New Roman" w:eastAsia="Times New Roman" w:hAnsi="Times New Roman" w:cs="Times New Roman"/>
          <w:b/>
          <w:sz w:val="24"/>
          <w:szCs w:val="24"/>
        </w:rPr>
      </w:pPr>
      <w:r w:rsidRPr="007B02DB">
        <w:rPr>
          <w:rFonts w:ascii="Times New Roman" w:eastAsia="Times New Roman" w:hAnsi="Times New Roman" w:cs="Times New Roman"/>
          <w:b/>
          <w:sz w:val="24"/>
          <w:szCs w:val="24"/>
        </w:rPr>
        <w:t>İçtüzük/Şemsiye Fon İçtüzüğü</w:t>
      </w:r>
      <w:r w:rsidR="000F3E5F" w:rsidRPr="007B02DB">
        <w:rPr>
          <w:rFonts w:ascii="Times New Roman" w:eastAsia="Times New Roman" w:hAnsi="Times New Roman" w:cs="Times New Roman"/>
          <w:b/>
          <w:sz w:val="24"/>
          <w:szCs w:val="24"/>
        </w:rPr>
        <w:t>, İhraç Belgesi</w:t>
      </w:r>
      <w:r w:rsidR="006D7F49" w:rsidRPr="007B02DB">
        <w:rPr>
          <w:rFonts w:ascii="Times New Roman" w:eastAsia="Times New Roman" w:hAnsi="Times New Roman" w:cs="Times New Roman"/>
          <w:b/>
          <w:sz w:val="24"/>
          <w:szCs w:val="24"/>
        </w:rPr>
        <w:t>, Fon İhraç Sözleşmesi</w:t>
      </w:r>
      <w:r w:rsidR="00E55F82" w:rsidRPr="007B02DB">
        <w:rPr>
          <w:rFonts w:ascii="Times New Roman" w:eastAsia="Times New Roman" w:hAnsi="Times New Roman" w:cs="Times New Roman"/>
          <w:b/>
          <w:sz w:val="24"/>
          <w:szCs w:val="24"/>
        </w:rPr>
        <w:t xml:space="preserve"> </w:t>
      </w:r>
      <w:r w:rsidR="002B4CAB" w:rsidRPr="007B02DB">
        <w:rPr>
          <w:rFonts w:ascii="Times New Roman" w:eastAsia="Times New Roman" w:hAnsi="Times New Roman" w:cs="Times New Roman"/>
          <w:b/>
          <w:sz w:val="24"/>
          <w:szCs w:val="24"/>
        </w:rPr>
        <w:t xml:space="preserve">ile </w:t>
      </w:r>
      <w:r w:rsidR="00E55F82" w:rsidRPr="007B02DB">
        <w:rPr>
          <w:rFonts w:ascii="Times New Roman" w:eastAsia="Times New Roman" w:hAnsi="Times New Roman" w:cs="Times New Roman"/>
          <w:b/>
          <w:sz w:val="24"/>
          <w:szCs w:val="24"/>
        </w:rPr>
        <w:t>Finansal Raporların Temin Edilebileceği Yerler</w:t>
      </w:r>
    </w:p>
    <w:p w14:paraId="4BCA9F4D" w14:textId="77777777" w:rsidR="000A6F80" w:rsidRPr="007B02DB" w:rsidRDefault="000A6F80" w:rsidP="000A6F80">
      <w:pPr>
        <w:pStyle w:val="ListParagraph"/>
        <w:spacing w:after="0" w:line="240" w:lineRule="auto"/>
        <w:ind w:left="1069"/>
        <w:jc w:val="both"/>
        <w:rPr>
          <w:rFonts w:ascii="Times New Roman" w:eastAsia="Times New Roman" w:hAnsi="Times New Roman" w:cs="Times New Roman"/>
          <w:b/>
          <w:sz w:val="24"/>
          <w:szCs w:val="24"/>
        </w:rPr>
      </w:pPr>
    </w:p>
    <w:p w14:paraId="6D8F3D57" w14:textId="24510B46" w:rsidR="00D9798B" w:rsidRPr="007B02DB" w:rsidRDefault="00D9798B" w:rsidP="00D9798B">
      <w:pPr>
        <w:spacing w:after="0" w:line="240" w:lineRule="auto"/>
        <w:ind w:firstLine="709"/>
        <w:jc w:val="both"/>
        <w:rPr>
          <w:rFonts w:ascii="Times New Roman" w:eastAsia="Times New Roman" w:hAnsi="Times New Roman" w:cs="Times New Roman"/>
          <w:sz w:val="24"/>
          <w:szCs w:val="24"/>
        </w:rPr>
      </w:pPr>
      <w:r w:rsidRPr="007B02DB">
        <w:rPr>
          <w:rFonts w:ascii="Times New Roman" w:eastAsia="Times New Roman" w:hAnsi="Times New Roman" w:cs="Times New Roman"/>
          <w:sz w:val="24"/>
          <w:szCs w:val="24"/>
        </w:rPr>
        <w:t>Fon içtüzüğü, ihraç belgesi, fon ihraç sözleşmesi ile finansal raporlar</w:t>
      </w:r>
      <w:r w:rsidRPr="007B02DB">
        <w:rPr>
          <w:rFonts w:ascii="Times New Roman" w:eastAsia="Times New Roman" w:hAnsi="Times New Roman" w:cs="Times New Roman"/>
          <w:b/>
          <w:sz w:val="24"/>
          <w:szCs w:val="24"/>
        </w:rPr>
        <w:t xml:space="preserve"> </w:t>
      </w:r>
      <w:r w:rsidRPr="007B02DB">
        <w:rPr>
          <w:rFonts w:ascii="Times New Roman" w:eastAsia="Times New Roman" w:hAnsi="Times New Roman" w:cs="Times New Roman"/>
          <w:sz w:val="24"/>
          <w:szCs w:val="24"/>
        </w:rPr>
        <w:t xml:space="preserve">Kurucu’dan, Kurucu’nun resmi internet sitesi olan </w:t>
      </w:r>
      <w:r w:rsidR="00BC43AC" w:rsidRPr="00BC43AC">
        <w:t>(www.repieportfoy.com</w:t>
      </w:r>
      <w:r w:rsidR="00BC43AC">
        <w:t>)</w:t>
      </w:r>
      <w:r w:rsidRPr="007B02DB">
        <w:rPr>
          <w:rFonts w:ascii="Times New Roman" w:hAnsi="Times New Roman" w:cs="Times New Roman"/>
          <w:sz w:val="24"/>
          <w:szCs w:val="24"/>
        </w:rPr>
        <w:t xml:space="preserve"> </w:t>
      </w:r>
      <w:r w:rsidRPr="007B02DB">
        <w:rPr>
          <w:rFonts w:ascii="Times New Roman" w:eastAsia="Times New Roman" w:hAnsi="Times New Roman" w:cs="Times New Roman"/>
          <w:sz w:val="24"/>
          <w:szCs w:val="24"/>
        </w:rPr>
        <w:t>adresinden temin edilebilir</w:t>
      </w:r>
      <w:r w:rsidRPr="007B02DB">
        <w:rPr>
          <w:rFonts w:ascii="Times New Roman" w:eastAsia="Times New Roman" w:hAnsi="Times New Roman" w:cs="Times New Roman"/>
          <w:sz w:val="24"/>
          <w:szCs w:val="24"/>
          <w:vertAlign w:val="superscript"/>
        </w:rPr>
        <w:t xml:space="preserve"> </w:t>
      </w:r>
      <w:r w:rsidRPr="007B02DB">
        <w:rPr>
          <w:rFonts w:ascii="Times New Roman" w:eastAsia="Times New Roman" w:hAnsi="Times New Roman" w:cs="Times New Roman"/>
          <w:sz w:val="24"/>
          <w:szCs w:val="24"/>
        </w:rPr>
        <w:t>ve KAP’ta (</w:t>
      </w:r>
      <w:hyperlink r:id="rId13" w:history="1">
        <w:r w:rsidRPr="007B02DB">
          <w:rPr>
            <w:rStyle w:val="Hyperlink"/>
            <w:rFonts w:ascii="Times New Roman" w:eastAsia="Times New Roman" w:hAnsi="Times New Roman" w:cs="Times New Roman"/>
            <w:color w:val="auto"/>
            <w:sz w:val="24"/>
            <w:szCs w:val="24"/>
          </w:rPr>
          <w:t>www.kap.org.tr</w:t>
        </w:r>
      </w:hyperlink>
      <w:r w:rsidRPr="007B02DB">
        <w:rPr>
          <w:rFonts w:ascii="Times New Roman" w:eastAsia="Times New Roman" w:hAnsi="Times New Roman" w:cs="Times New Roman"/>
          <w:sz w:val="24"/>
          <w:szCs w:val="24"/>
        </w:rPr>
        <w:t>) yayımlanır.</w:t>
      </w:r>
    </w:p>
    <w:p w14:paraId="4C78C821" w14:textId="77777777" w:rsidR="00405876" w:rsidRPr="007B02DB" w:rsidRDefault="00405876" w:rsidP="00DF630F">
      <w:pPr>
        <w:spacing w:after="0" w:line="240" w:lineRule="auto"/>
        <w:jc w:val="both"/>
        <w:rPr>
          <w:rFonts w:ascii="Times New Roman" w:eastAsia="Times New Roman" w:hAnsi="Times New Roman" w:cs="Times New Roman"/>
          <w:b/>
          <w:sz w:val="24"/>
          <w:szCs w:val="24"/>
        </w:rPr>
      </w:pPr>
    </w:p>
    <w:p w14:paraId="50A28390" w14:textId="77777777" w:rsidR="00CC01E6" w:rsidRPr="007B02DB" w:rsidRDefault="00507ADF" w:rsidP="00CC01E6">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23" w:firstLine="731"/>
        <w:jc w:val="both"/>
        <w:rPr>
          <w:rFonts w:ascii="Times New Roman" w:eastAsia="Times New Roman" w:hAnsi="Times New Roman" w:cs="Times New Roman"/>
          <w:sz w:val="24"/>
          <w:szCs w:val="24"/>
        </w:rPr>
      </w:pPr>
      <w:r w:rsidRPr="007B02DB">
        <w:rPr>
          <w:rFonts w:ascii="Times New Roman" w:eastAsia="Times New Roman" w:hAnsi="Times New Roman" w:cs="Times New Roman"/>
          <w:sz w:val="24"/>
          <w:szCs w:val="24"/>
        </w:rPr>
        <w:t xml:space="preserve">Kanunî </w:t>
      </w:r>
      <w:r w:rsidR="00CC01E6" w:rsidRPr="007B02DB">
        <w:rPr>
          <w:rFonts w:ascii="Times New Roman" w:eastAsia="Times New Roman" w:hAnsi="Times New Roman" w:cs="Times New Roman"/>
          <w:sz w:val="24"/>
          <w:szCs w:val="24"/>
        </w:rPr>
        <w:t xml:space="preserve">yetki ve sorumluluklarımız </w:t>
      </w:r>
      <w:r w:rsidR="00547A71" w:rsidRPr="007B02DB">
        <w:rPr>
          <w:rFonts w:ascii="Times New Roman" w:eastAsia="Times New Roman" w:hAnsi="Times New Roman" w:cs="Times New Roman"/>
          <w:sz w:val="24"/>
          <w:szCs w:val="24"/>
        </w:rPr>
        <w:t>dâhilinde</w:t>
      </w:r>
      <w:r w:rsidR="00CC01E6" w:rsidRPr="007B02DB">
        <w:rPr>
          <w:rFonts w:ascii="Times New Roman" w:eastAsia="Times New Roman" w:hAnsi="Times New Roman" w:cs="Times New Roman"/>
          <w:sz w:val="24"/>
          <w:szCs w:val="24"/>
        </w:rPr>
        <w:t xml:space="preserve"> ve görevimiz çerçevesinde bu ihraç belgesinde </w:t>
      </w:r>
      <w:r w:rsidR="00547A71" w:rsidRPr="007B02DB">
        <w:rPr>
          <w:rFonts w:ascii="Times New Roman" w:eastAsia="Times New Roman" w:hAnsi="Times New Roman" w:cs="Times New Roman"/>
          <w:sz w:val="24"/>
          <w:szCs w:val="24"/>
        </w:rPr>
        <w:t>ve</w:t>
      </w:r>
      <w:r w:rsidR="00FE5584" w:rsidRPr="007B02DB">
        <w:rPr>
          <w:rFonts w:ascii="Times New Roman" w:eastAsia="Times New Roman" w:hAnsi="Times New Roman" w:cs="Times New Roman"/>
          <w:sz w:val="24"/>
          <w:szCs w:val="24"/>
        </w:rPr>
        <w:t xml:space="preserve"> </w:t>
      </w:r>
      <w:r w:rsidRPr="007B02DB">
        <w:rPr>
          <w:rFonts w:ascii="Times New Roman" w:eastAsia="Times New Roman" w:hAnsi="Times New Roman" w:cs="Times New Roman"/>
          <w:sz w:val="24"/>
          <w:szCs w:val="24"/>
        </w:rPr>
        <w:t>Fon’un</w:t>
      </w:r>
      <w:r w:rsidR="00FE5584" w:rsidRPr="007B02DB">
        <w:rPr>
          <w:rFonts w:ascii="Times New Roman" w:eastAsia="Times New Roman" w:hAnsi="Times New Roman" w:cs="Times New Roman"/>
          <w:sz w:val="24"/>
          <w:szCs w:val="24"/>
        </w:rPr>
        <w:t>/</w:t>
      </w:r>
      <w:r w:rsidRPr="007B02DB">
        <w:rPr>
          <w:rFonts w:ascii="Times New Roman" w:eastAsia="Times New Roman" w:hAnsi="Times New Roman" w:cs="Times New Roman"/>
          <w:sz w:val="24"/>
          <w:szCs w:val="24"/>
        </w:rPr>
        <w:t>K</w:t>
      </w:r>
      <w:r w:rsidR="00FE5584" w:rsidRPr="007B02DB">
        <w:rPr>
          <w:rFonts w:ascii="Times New Roman" w:eastAsia="Times New Roman" w:hAnsi="Times New Roman" w:cs="Times New Roman"/>
          <w:sz w:val="24"/>
          <w:szCs w:val="24"/>
        </w:rPr>
        <w:t>urucu</w:t>
      </w:r>
      <w:r w:rsidRPr="007B02DB">
        <w:rPr>
          <w:rFonts w:ascii="Times New Roman" w:eastAsia="Times New Roman" w:hAnsi="Times New Roman" w:cs="Times New Roman"/>
          <w:sz w:val="24"/>
          <w:szCs w:val="24"/>
        </w:rPr>
        <w:t>’</w:t>
      </w:r>
      <w:r w:rsidR="00FE5584" w:rsidRPr="007B02DB">
        <w:rPr>
          <w:rFonts w:ascii="Times New Roman" w:eastAsia="Times New Roman" w:hAnsi="Times New Roman" w:cs="Times New Roman"/>
          <w:sz w:val="24"/>
          <w:szCs w:val="24"/>
        </w:rPr>
        <w:t>nun KAP sayfasına atıf yapmak yoluyla yer verilen</w:t>
      </w:r>
      <w:r w:rsidR="00CC01E6" w:rsidRPr="007B02DB">
        <w:rPr>
          <w:rFonts w:ascii="Times New Roman" w:eastAsia="Times New Roman" w:hAnsi="Times New Roman" w:cs="Times New Roman"/>
          <w:sz w:val="24"/>
          <w:szCs w:val="24"/>
        </w:rPr>
        <w:t xml:space="preserve"> bilgilerin gerçeğe uygun olduğunu</w:t>
      </w:r>
      <w:r w:rsidR="00FE5584" w:rsidRPr="007B02DB">
        <w:rPr>
          <w:rFonts w:ascii="Times New Roman" w:eastAsia="Times New Roman" w:hAnsi="Times New Roman" w:cs="Times New Roman"/>
          <w:sz w:val="24"/>
          <w:szCs w:val="24"/>
        </w:rPr>
        <w:t>, güncel olduğunu</w:t>
      </w:r>
      <w:r w:rsidR="00CC01E6" w:rsidRPr="007B02DB">
        <w:rPr>
          <w:rFonts w:ascii="Times New Roman" w:eastAsia="Times New Roman" w:hAnsi="Times New Roman" w:cs="Times New Roman"/>
          <w:sz w:val="24"/>
          <w:szCs w:val="24"/>
        </w:rPr>
        <w:t xml:space="preserve"> ve ihraç belgesinde bu bilgilerin anlamını değiştirecek nitelikte bir eksiklik bulunmadığını beyan ederiz.</w:t>
      </w:r>
    </w:p>
    <w:p w14:paraId="059E0288" w14:textId="77777777" w:rsidR="00CC01E6" w:rsidRPr="007B02DB" w:rsidRDefault="00CC01E6" w:rsidP="00CC01E6">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23" w:firstLine="731"/>
        <w:jc w:val="both"/>
        <w:rPr>
          <w:rFonts w:ascii="Times New Roman" w:eastAsia="Times New Roman" w:hAnsi="Times New Roman" w:cs="Times New Roman"/>
          <w:sz w:val="24"/>
          <w:szCs w:val="24"/>
        </w:rPr>
      </w:pPr>
    </w:p>
    <w:p w14:paraId="236D68AD" w14:textId="106C93E8" w:rsidR="00D9798B" w:rsidRPr="007B02DB" w:rsidRDefault="00D9798B" w:rsidP="00D9798B">
      <w:pPr>
        <w:pStyle w:val="BodyText"/>
        <w:spacing w:after="0"/>
        <w:jc w:val="center"/>
        <w:rPr>
          <w:rFonts w:ascii="Times New Roman" w:hAnsi="Times New Roman" w:cs="Times New Roman"/>
          <w:b/>
          <w:sz w:val="24"/>
          <w:szCs w:val="24"/>
        </w:rPr>
      </w:pPr>
      <w:r w:rsidRPr="007B02DB">
        <w:rPr>
          <w:rFonts w:ascii="Times New Roman" w:hAnsi="Times New Roman" w:cs="Times New Roman"/>
          <w:b/>
          <w:sz w:val="24"/>
          <w:szCs w:val="24"/>
        </w:rPr>
        <w:t>RE-PIE Portföy Yönetimi A.Ş.</w:t>
      </w:r>
    </w:p>
    <w:p w14:paraId="37557FDA" w14:textId="3A0B7C8B" w:rsidR="00D9798B" w:rsidRPr="007B02DB" w:rsidRDefault="001D3A74" w:rsidP="00D9798B">
      <w:pPr>
        <w:pStyle w:val="BodyText"/>
        <w:spacing w:after="0"/>
        <w:jc w:val="center"/>
        <w:rPr>
          <w:rFonts w:ascii="Times New Roman" w:hAnsi="Times New Roman" w:cs="Times New Roman"/>
          <w:b/>
          <w:sz w:val="24"/>
          <w:szCs w:val="24"/>
        </w:rPr>
      </w:pPr>
      <w:r w:rsidRPr="007B02DB">
        <w:rPr>
          <w:rFonts w:ascii="Times New Roman" w:hAnsi="Times New Roman" w:cs="Times New Roman"/>
          <w:b/>
          <w:sz w:val="24"/>
          <w:szCs w:val="24"/>
        </w:rPr>
        <w:t>Toros</w:t>
      </w:r>
      <w:r w:rsidR="00D9798B" w:rsidRPr="007B02DB">
        <w:rPr>
          <w:rFonts w:ascii="Times New Roman" w:hAnsi="Times New Roman" w:cs="Times New Roman"/>
          <w:b/>
          <w:sz w:val="24"/>
          <w:szCs w:val="24"/>
        </w:rPr>
        <w:t xml:space="preserve"> </w:t>
      </w:r>
      <w:r w:rsidR="00335148">
        <w:rPr>
          <w:rFonts w:ascii="Times New Roman" w:hAnsi="Times New Roman" w:cs="Times New Roman"/>
          <w:b/>
          <w:sz w:val="24"/>
          <w:szCs w:val="24"/>
        </w:rPr>
        <w:t xml:space="preserve">Proje </w:t>
      </w:r>
      <w:r w:rsidR="00D9798B" w:rsidRPr="007B02DB">
        <w:rPr>
          <w:rFonts w:ascii="Times New Roman" w:hAnsi="Times New Roman" w:cs="Times New Roman"/>
          <w:b/>
          <w:sz w:val="24"/>
          <w:szCs w:val="24"/>
        </w:rPr>
        <w:t>Gayrimenkul Yatırım Fonu</w:t>
      </w:r>
    </w:p>
    <w:p w14:paraId="6616A137" w14:textId="77777777" w:rsidR="00D9798B" w:rsidRPr="007B02DB" w:rsidRDefault="00D9798B" w:rsidP="00D9798B">
      <w:pPr>
        <w:pStyle w:val="BodyText"/>
        <w:spacing w:after="0"/>
        <w:ind w:firstLine="845"/>
        <w:jc w:val="center"/>
        <w:rPr>
          <w:rFonts w:ascii="Times New Roman" w:hAnsi="Times New Roman" w:cs="Times New Roman"/>
          <w:b/>
          <w:sz w:val="24"/>
          <w:szCs w:val="24"/>
        </w:rPr>
      </w:pPr>
    </w:p>
    <w:p w14:paraId="0D339EB7" w14:textId="77777777" w:rsidR="00D9798B" w:rsidRPr="007B02DB" w:rsidRDefault="00D9798B" w:rsidP="00D9798B">
      <w:pPr>
        <w:pStyle w:val="BodyText"/>
        <w:spacing w:after="0"/>
        <w:ind w:firstLine="845"/>
        <w:jc w:val="center"/>
        <w:rPr>
          <w:rFonts w:ascii="Times New Roman" w:hAnsi="Times New Roman" w:cs="Times New Roman"/>
          <w:b/>
          <w:sz w:val="24"/>
          <w:szCs w:val="24"/>
        </w:rPr>
      </w:pPr>
    </w:p>
    <w:p w14:paraId="105C7CE5" w14:textId="77777777" w:rsidR="00D9798B" w:rsidRPr="007B02DB" w:rsidRDefault="00D9798B" w:rsidP="00D9798B">
      <w:pPr>
        <w:pStyle w:val="BodyText"/>
        <w:spacing w:after="0"/>
        <w:ind w:firstLine="845"/>
        <w:jc w:val="center"/>
        <w:rPr>
          <w:rFonts w:ascii="Times New Roman" w:hAnsi="Times New Roman" w:cs="Times New Roman"/>
          <w:b/>
          <w:sz w:val="24"/>
          <w:szCs w:val="24"/>
        </w:rPr>
      </w:pPr>
    </w:p>
    <w:p w14:paraId="47300953" w14:textId="77777777" w:rsidR="00D9798B" w:rsidRPr="007B02DB" w:rsidRDefault="00D9798B" w:rsidP="00D9798B">
      <w:pPr>
        <w:pStyle w:val="BodyText"/>
        <w:spacing w:after="0"/>
        <w:ind w:firstLine="845"/>
        <w:jc w:val="center"/>
        <w:rPr>
          <w:rFonts w:ascii="Times New Roman" w:hAnsi="Times New Roman" w:cs="Times New Roman"/>
          <w:b/>
          <w:sz w:val="24"/>
          <w:szCs w:val="24"/>
        </w:rPr>
      </w:pPr>
    </w:p>
    <w:p w14:paraId="18E28E78" w14:textId="77777777" w:rsidR="00D9798B" w:rsidRPr="007B02DB" w:rsidRDefault="00D9798B" w:rsidP="00D9798B">
      <w:pPr>
        <w:pStyle w:val="BodyText"/>
        <w:spacing w:after="0"/>
        <w:rPr>
          <w:rFonts w:ascii="Times New Roman" w:hAnsi="Times New Roman" w:cs="Times New Roman"/>
          <w:b/>
          <w:sz w:val="24"/>
          <w:szCs w:val="24"/>
        </w:rPr>
      </w:pPr>
      <w:r w:rsidRPr="007B02DB">
        <w:rPr>
          <w:rFonts w:ascii="Times New Roman" w:hAnsi="Times New Roman" w:cs="Times New Roman"/>
          <w:b/>
          <w:sz w:val="24"/>
          <w:szCs w:val="24"/>
        </w:rPr>
        <w:t xml:space="preserve">                             M.Ali ERGİN</w:t>
      </w:r>
      <w:r w:rsidRPr="007B02DB">
        <w:rPr>
          <w:rFonts w:ascii="Times New Roman" w:hAnsi="Times New Roman" w:cs="Times New Roman"/>
          <w:b/>
          <w:sz w:val="24"/>
          <w:szCs w:val="24"/>
        </w:rPr>
        <w:tab/>
      </w:r>
      <w:r w:rsidRPr="007B02DB">
        <w:rPr>
          <w:rFonts w:ascii="Times New Roman" w:hAnsi="Times New Roman" w:cs="Times New Roman"/>
          <w:b/>
          <w:sz w:val="24"/>
          <w:szCs w:val="24"/>
        </w:rPr>
        <w:tab/>
        <w:t xml:space="preserve">                      </w:t>
      </w:r>
      <w:r w:rsidRPr="007B02DB">
        <w:rPr>
          <w:rFonts w:ascii="Times New Roman" w:hAnsi="Times New Roman" w:cs="Times New Roman"/>
          <w:b/>
          <w:sz w:val="24"/>
          <w:szCs w:val="24"/>
        </w:rPr>
        <w:tab/>
        <w:t>Ferhat KALUÇ</w:t>
      </w:r>
    </w:p>
    <w:p w14:paraId="468058DA" w14:textId="4DB9B99B" w:rsidR="00D9798B" w:rsidRPr="007B02DB" w:rsidRDefault="00D9798B" w:rsidP="00D9798B">
      <w:pPr>
        <w:pStyle w:val="BodyText"/>
        <w:spacing w:before="90"/>
        <w:ind w:right="-1"/>
        <w:rPr>
          <w:rFonts w:ascii="Times New Roman" w:hAnsi="Times New Roman" w:cs="Times New Roman"/>
          <w:b/>
          <w:sz w:val="24"/>
          <w:szCs w:val="24"/>
        </w:rPr>
      </w:pPr>
      <w:r w:rsidRPr="007B02DB">
        <w:rPr>
          <w:rFonts w:ascii="Times New Roman" w:hAnsi="Times New Roman" w:cs="Times New Roman"/>
          <w:b/>
          <w:sz w:val="24"/>
          <w:szCs w:val="24"/>
        </w:rPr>
        <w:t xml:space="preserve">                            </w:t>
      </w:r>
      <w:r w:rsidR="007B02DB">
        <w:rPr>
          <w:rFonts w:ascii="Times New Roman" w:hAnsi="Times New Roman" w:cs="Times New Roman"/>
          <w:b/>
          <w:sz w:val="24"/>
          <w:szCs w:val="24"/>
        </w:rPr>
        <w:t xml:space="preserve"> </w:t>
      </w:r>
      <w:r w:rsidRPr="007B02DB">
        <w:rPr>
          <w:rFonts w:ascii="Times New Roman" w:hAnsi="Times New Roman" w:cs="Times New Roman"/>
          <w:b/>
          <w:sz w:val="24"/>
          <w:szCs w:val="24"/>
        </w:rPr>
        <w:t xml:space="preserve">Yönetim Kurulu Üyesi                         </w:t>
      </w:r>
      <w:r w:rsidRPr="007B02DB">
        <w:rPr>
          <w:rFonts w:ascii="Times New Roman" w:hAnsi="Times New Roman" w:cs="Times New Roman"/>
          <w:b/>
          <w:sz w:val="24"/>
          <w:szCs w:val="24"/>
        </w:rPr>
        <w:tab/>
        <w:t>Genel Müdür Yardımcısı</w:t>
      </w:r>
    </w:p>
    <w:p w14:paraId="26254E80" w14:textId="77777777" w:rsidR="00FC0ABD" w:rsidRPr="007B02DB" w:rsidRDefault="00FC0ABD" w:rsidP="00D9798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23" w:firstLine="731"/>
        <w:jc w:val="both"/>
        <w:rPr>
          <w:rFonts w:ascii="Times New Roman" w:hAnsi="Times New Roman" w:cs="Times New Roman"/>
        </w:rPr>
      </w:pPr>
    </w:p>
    <w:sectPr w:rsidR="00FC0ABD" w:rsidRPr="007B02DB" w:rsidSect="004B59AD">
      <w:pgSz w:w="11906" w:h="16838"/>
      <w:pgMar w:top="1134"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33514" w14:textId="77777777" w:rsidR="0000578C" w:rsidRDefault="0000578C" w:rsidP="00CC01E6">
      <w:pPr>
        <w:spacing w:after="0" w:line="240" w:lineRule="auto"/>
      </w:pPr>
      <w:r>
        <w:separator/>
      </w:r>
    </w:p>
  </w:endnote>
  <w:endnote w:type="continuationSeparator" w:id="0">
    <w:p w14:paraId="17B0E2D0" w14:textId="77777777" w:rsidR="0000578C" w:rsidRDefault="0000578C" w:rsidP="00CC01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EBA45" w14:textId="77777777" w:rsidR="0000578C" w:rsidRDefault="0000578C" w:rsidP="00CC01E6">
      <w:pPr>
        <w:spacing w:after="0" w:line="240" w:lineRule="auto"/>
      </w:pPr>
      <w:r>
        <w:separator/>
      </w:r>
    </w:p>
  </w:footnote>
  <w:footnote w:type="continuationSeparator" w:id="0">
    <w:p w14:paraId="535948F8" w14:textId="77777777" w:rsidR="0000578C" w:rsidRDefault="0000578C" w:rsidP="00CC01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0403D5"/>
    <w:multiLevelType w:val="hybridMultilevel"/>
    <w:tmpl w:val="6C764420"/>
    <w:lvl w:ilvl="0" w:tplc="E6746C4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45150DC"/>
    <w:multiLevelType w:val="hybridMultilevel"/>
    <w:tmpl w:val="4AD67C96"/>
    <w:lvl w:ilvl="0" w:tplc="FA984846">
      <w:start w:val="1"/>
      <w:numFmt w:val="lowerLetter"/>
      <w:suff w:val="space"/>
      <w:lvlText w:val="%1)"/>
      <w:lvlJc w:val="left"/>
      <w:pPr>
        <w:ind w:left="720" w:hanging="360"/>
      </w:pPr>
      <w:rPr>
        <w:rFonts w:ascii="Times New Roman" w:hAnsi="Times New Roman" w:cs="Times New Roman"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43195A95"/>
    <w:multiLevelType w:val="hybridMultilevel"/>
    <w:tmpl w:val="F89046BC"/>
    <w:lvl w:ilvl="0" w:tplc="6B96FBC8">
      <w:start w:val="1"/>
      <w:numFmt w:val="decimal"/>
      <w:lvlText w:val="%1."/>
      <w:lvlJc w:val="left"/>
      <w:pPr>
        <w:ind w:left="1069" w:hanging="360"/>
      </w:pPr>
      <w:rPr>
        <w:rFonts w:ascii="Times New Roman" w:hAnsi="Times New Roman" w:cs="Times New Roman" w:hint="default"/>
        <w:b/>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3" w15:restartNumberingAfterBreak="0">
    <w:nsid w:val="4C5403F9"/>
    <w:multiLevelType w:val="hybridMultilevel"/>
    <w:tmpl w:val="4EF8FA34"/>
    <w:lvl w:ilvl="0" w:tplc="18B438C6">
      <w:start w:val="1"/>
      <w:numFmt w:val="lowerLetter"/>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DAF6B7C"/>
    <w:multiLevelType w:val="hybridMultilevel"/>
    <w:tmpl w:val="257C649E"/>
    <w:lvl w:ilvl="0" w:tplc="6B96FBC8">
      <w:start w:val="1"/>
      <w:numFmt w:val="decimal"/>
      <w:lvlText w:val="%1."/>
      <w:lvlJc w:val="left"/>
      <w:pPr>
        <w:ind w:left="1069" w:hanging="360"/>
      </w:pPr>
      <w:rPr>
        <w:rFonts w:ascii="Times New Roman" w:hAnsi="Times New Roman" w:cs="Times New Roman" w:hint="default"/>
        <w:b/>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16cid:durableId="142504131">
    <w:abstractNumId w:val="2"/>
  </w:num>
  <w:num w:numId="2" w16cid:durableId="1049231562">
    <w:abstractNumId w:val="4"/>
  </w:num>
  <w:num w:numId="3" w16cid:durableId="379405345">
    <w:abstractNumId w:val="0"/>
  </w:num>
  <w:num w:numId="4" w16cid:durableId="746463169">
    <w:abstractNumId w:val="1"/>
  </w:num>
  <w:num w:numId="5" w16cid:durableId="15426725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6C1"/>
    <w:rsid w:val="0000578C"/>
    <w:rsid w:val="000160DD"/>
    <w:rsid w:val="0001660A"/>
    <w:rsid w:val="0003066C"/>
    <w:rsid w:val="00037BCF"/>
    <w:rsid w:val="0006083B"/>
    <w:rsid w:val="000835E1"/>
    <w:rsid w:val="000A6F80"/>
    <w:rsid w:val="000B2792"/>
    <w:rsid w:val="000B75A9"/>
    <w:rsid w:val="000F3E5F"/>
    <w:rsid w:val="00101300"/>
    <w:rsid w:val="001206C8"/>
    <w:rsid w:val="00137F66"/>
    <w:rsid w:val="00140CDD"/>
    <w:rsid w:val="00141684"/>
    <w:rsid w:val="00144E14"/>
    <w:rsid w:val="001517E6"/>
    <w:rsid w:val="00164170"/>
    <w:rsid w:val="00166CA1"/>
    <w:rsid w:val="0018349C"/>
    <w:rsid w:val="001869EE"/>
    <w:rsid w:val="001D3A74"/>
    <w:rsid w:val="001D533E"/>
    <w:rsid w:val="001D5D6D"/>
    <w:rsid w:val="001E20E6"/>
    <w:rsid w:val="001F71AB"/>
    <w:rsid w:val="002355FF"/>
    <w:rsid w:val="0026592E"/>
    <w:rsid w:val="00276D26"/>
    <w:rsid w:val="0029708A"/>
    <w:rsid w:val="002B3D60"/>
    <w:rsid w:val="002B4CAB"/>
    <w:rsid w:val="002C04B2"/>
    <w:rsid w:val="002C19A6"/>
    <w:rsid w:val="002E06C1"/>
    <w:rsid w:val="002E72A8"/>
    <w:rsid w:val="002E75DF"/>
    <w:rsid w:val="002F1207"/>
    <w:rsid w:val="003140C7"/>
    <w:rsid w:val="00316E1A"/>
    <w:rsid w:val="00324169"/>
    <w:rsid w:val="00325379"/>
    <w:rsid w:val="00335148"/>
    <w:rsid w:val="00336C03"/>
    <w:rsid w:val="00365858"/>
    <w:rsid w:val="00370AF6"/>
    <w:rsid w:val="00375D11"/>
    <w:rsid w:val="0038025E"/>
    <w:rsid w:val="003965B4"/>
    <w:rsid w:val="003A3766"/>
    <w:rsid w:val="003B3DD0"/>
    <w:rsid w:val="003B6C28"/>
    <w:rsid w:val="003F3CE2"/>
    <w:rsid w:val="003F3F2C"/>
    <w:rsid w:val="00405876"/>
    <w:rsid w:val="004217E5"/>
    <w:rsid w:val="00422908"/>
    <w:rsid w:val="0047091F"/>
    <w:rsid w:val="004A2443"/>
    <w:rsid w:val="004B59AD"/>
    <w:rsid w:val="004B625F"/>
    <w:rsid w:val="004E4CD1"/>
    <w:rsid w:val="004F02A7"/>
    <w:rsid w:val="004F59B0"/>
    <w:rsid w:val="005039E9"/>
    <w:rsid w:val="00507ADF"/>
    <w:rsid w:val="00511828"/>
    <w:rsid w:val="00512E76"/>
    <w:rsid w:val="00513C44"/>
    <w:rsid w:val="00547A71"/>
    <w:rsid w:val="00575100"/>
    <w:rsid w:val="00576AB9"/>
    <w:rsid w:val="0058511D"/>
    <w:rsid w:val="005D5DEE"/>
    <w:rsid w:val="005F7165"/>
    <w:rsid w:val="00600D0C"/>
    <w:rsid w:val="0061371B"/>
    <w:rsid w:val="00623E53"/>
    <w:rsid w:val="006353CB"/>
    <w:rsid w:val="00661A6B"/>
    <w:rsid w:val="00685419"/>
    <w:rsid w:val="006B69DC"/>
    <w:rsid w:val="006C076B"/>
    <w:rsid w:val="006D7F49"/>
    <w:rsid w:val="006E061C"/>
    <w:rsid w:val="006E54B8"/>
    <w:rsid w:val="007101B4"/>
    <w:rsid w:val="00711A20"/>
    <w:rsid w:val="00712DE7"/>
    <w:rsid w:val="007166B8"/>
    <w:rsid w:val="0072538F"/>
    <w:rsid w:val="00727F18"/>
    <w:rsid w:val="00730F58"/>
    <w:rsid w:val="007464A9"/>
    <w:rsid w:val="00756729"/>
    <w:rsid w:val="0076165D"/>
    <w:rsid w:val="00762530"/>
    <w:rsid w:val="0079702F"/>
    <w:rsid w:val="007A3164"/>
    <w:rsid w:val="007A624B"/>
    <w:rsid w:val="007B02DB"/>
    <w:rsid w:val="007B4EC4"/>
    <w:rsid w:val="007C6D52"/>
    <w:rsid w:val="007D02B7"/>
    <w:rsid w:val="007D295B"/>
    <w:rsid w:val="007E2A70"/>
    <w:rsid w:val="007F31F6"/>
    <w:rsid w:val="00806884"/>
    <w:rsid w:val="008138DF"/>
    <w:rsid w:val="008377AE"/>
    <w:rsid w:val="00841C3E"/>
    <w:rsid w:val="00876D97"/>
    <w:rsid w:val="00882F57"/>
    <w:rsid w:val="00883955"/>
    <w:rsid w:val="00883D62"/>
    <w:rsid w:val="008C069C"/>
    <w:rsid w:val="008D1E84"/>
    <w:rsid w:val="00900D75"/>
    <w:rsid w:val="00922608"/>
    <w:rsid w:val="009321A4"/>
    <w:rsid w:val="00934107"/>
    <w:rsid w:val="00935B80"/>
    <w:rsid w:val="00955696"/>
    <w:rsid w:val="0096673E"/>
    <w:rsid w:val="00967757"/>
    <w:rsid w:val="009B3491"/>
    <w:rsid w:val="009B6C75"/>
    <w:rsid w:val="009C1931"/>
    <w:rsid w:val="009D0843"/>
    <w:rsid w:val="009D1074"/>
    <w:rsid w:val="009D3662"/>
    <w:rsid w:val="009E2A62"/>
    <w:rsid w:val="009E79A5"/>
    <w:rsid w:val="00A14E24"/>
    <w:rsid w:val="00A3005C"/>
    <w:rsid w:val="00A3593B"/>
    <w:rsid w:val="00A75D72"/>
    <w:rsid w:val="00A93E94"/>
    <w:rsid w:val="00AA2E3D"/>
    <w:rsid w:val="00AB20AB"/>
    <w:rsid w:val="00AC0385"/>
    <w:rsid w:val="00AD5764"/>
    <w:rsid w:val="00AF567F"/>
    <w:rsid w:val="00B0657E"/>
    <w:rsid w:val="00B15B04"/>
    <w:rsid w:val="00B3031C"/>
    <w:rsid w:val="00B44F87"/>
    <w:rsid w:val="00B85A90"/>
    <w:rsid w:val="00B9600D"/>
    <w:rsid w:val="00BC43AC"/>
    <w:rsid w:val="00BE38A9"/>
    <w:rsid w:val="00BF6926"/>
    <w:rsid w:val="00C01CAE"/>
    <w:rsid w:val="00C06A75"/>
    <w:rsid w:val="00C10604"/>
    <w:rsid w:val="00C22ED0"/>
    <w:rsid w:val="00C2352C"/>
    <w:rsid w:val="00C42EF8"/>
    <w:rsid w:val="00C44A22"/>
    <w:rsid w:val="00C666C0"/>
    <w:rsid w:val="00CA5587"/>
    <w:rsid w:val="00CC01E6"/>
    <w:rsid w:val="00D21D39"/>
    <w:rsid w:val="00D50752"/>
    <w:rsid w:val="00D83A26"/>
    <w:rsid w:val="00D9798B"/>
    <w:rsid w:val="00DA13F4"/>
    <w:rsid w:val="00DE6A87"/>
    <w:rsid w:val="00DE6DE8"/>
    <w:rsid w:val="00DF5384"/>
    <w:rsid w:val="00DF630F"/>
    <w:rsid w:val="00E11802"/>
    <w:rsid w:val="00E17062"/>
    <w:rsid w:val="00E423D1"/>
    <w:rsid w:val="00E43218"/>
    <w:rsid w:val="00E50CC1"/>
    <w:rsid w:val="00E55F82"/>
    <w:rsid w:val="00E66560"/>
    <w:rsid w:val="00EA7E77"/>
    <w:rsid w:val="00EB2462"/>
    <w:rsid w:val="00EB6ADE"/>
    <w:rsid w:val="00F016F9"/>
    <w:rsid w:val="00F1782D"/>
    <w:rsid w:val="00F26F0C"/>
    <w:rsid w:val="00F343FD"/>
    <w:rsid w:val="00F40286"/>
    <w:rsid w:val="00F618BE"/>
    <w:rsid w:val="00FC0ABD"/>
    <w:rsid w:val="00FC1EB2"/>
    <w:rsid w:val="00FD654F"/>
    <w:rsid w:val="00FE5584"/>
    <w:rsid w:val="00FE6FB7"/>
    <w:rsid w:val="00FF426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0A76D"/>
  <w15:chartTrackingRefBased/>
  <w15:docId w15:val="{BD8C9EFB-573F-400C-AB21-54802C325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CC01E6"/>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rsid w:val="00CC01E6"/>
    <w:rPr>
      <w:rFonts w:ascii="Times New Roman" w:eastAsia="Times New Roman" w:hAnsi="Times New Roman" w:cs="Times New Roman"/>
      <w:sz w:val="20"/>
      <w:szCs w:val="20"/>
      <w:lang w:val="en-US"/>
    </w:rPr>
  </w:style>
  <w:style w:type="character" w:styleId="FootnoteReference">
    <w:name w:val="footnote reference"/>
    <w:uiPriority w:val="99"/>
    <w:qFormat/>
    <w:rsid w:val="00CC01E6"/>
    <w:rPr>
      <w:vertAlign w:val="superscript"/>
    </w:rPr>
  </w:style>
  <w:style w:type="paragraph" w:styleId="BalloonText">
    <w:name w:val="Balloon Text"/>
    <w:basedOn w:val="Normal"/>
    <w:link w:val="BalloonTextChar"/>
    <w:uiPriority w:val="99"/>
    <w:semiHidden/>
    <w:unhideWhenUsed/>
    <w:rsid w:val="00FE6F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6FB7"/>
    <w:rPr>
      <w:rFonts w:ascii="Segoe UI" w:hAnsi="Segoe UI" w:cs="Segoe UI"/>
      <w:sz w:val="18"/>
      <w:szCs w:val="18"/>
    </w:rPr>
  </w:style>
  <w:style w:type="character" w:styleId="CommentReference">
    <w:name w:val="annotation reference"/>
    <w:basedOn w:val="DefaultParagraphFont"/>
    <w:uiPriority w:val="99"/>
    <w:semiHidden/>
    <w:unhideWhenUsed/>
    <w:rsid w:val="003F3F2C"/>
    <w:rPr>
      <w:sz w:val="16"/>
      <w:szCs w:val="16"/>
    </w:rPr>
  </w:style>
  <w:style w:type="paragraph" w:styleId="CommentText">
    <w:name w:val="annotation text"/>
    <w:basedOn w:val="Normal"/>
    <w:link w:val="CommentTextChar"/>
    <w:uiPriority w:val="99"/>
    <w:semiHidden/>
    <w:unhideWhenUsed/>
    <w:rsid w:val="003F3F2C"/>
    <w:pPr>
      <w:spacing w:line="240" w:lineRule="auto"/>
    </w:pPr>
    <w:rPr>
      <w:sz w:val="20"/>
      <w:szCs w:val="20"/>
    </w:rPr>
  </w:style>
  <w:style w:type="character" w:customStyle="1" w:styleId="CommentTextChar">
    <w:name w:val="Comment Text Char"/>
    <w:basedOn w:val="DefaultParagraphFont"/>
    <w:link w:val="CommentText"/>
    <w:uiPriority w:val="99"/>
    <w:semiHidden/>
    <w:rsid w:val="003F3F2C"/>
    <w:rPr>
      <w:sz w:val="20"/>
      <w:szCs w:val="20"/>
    </w:rPr>
  </w:style>
  <w:style w:type="paragraph" w:styleId="CommentSubject">
    <w:name w:val="annotation subject"/>
    <w:basedOn w:val="CommentText"/>
    <w:next w:val="CommentText"/>
    <w:link w:val="CommentSubjectChar"/>
    <w:uiPriority w:val="99"/>
    <w:semiHidden/>
    <w:unhideWhenUsed/>
    <w:rsid w:val="003F3F2C"/>
    <w:rPr>
      <w:b/>
      <w:bCs/>
    </w:rPr>
  </w:style>
  <w:style w:type="character" w:customStyle="1" w:styleId="CommentSubjectChar">
    <w:name w:val="Comment Subject Char"/>
    <w:basedOn w:val="CommentTextChar"/>
    <w:link w:val="CommentSubject"/>
    <w:uiPriority w:val="99"/>
    <w:semiHidden/>
    <w:rsid w:val="003F3F2C"/>
    <w:rPr>
      <w:b/>
      <w:bCs/>
      <w:sz w:val="20"/>
      <w:szCs w:val="20"/>
    </w:rPr>
  </w:style>
  <w:style w:type="character" w:styleId="Hyperlink">
    <w:name w:val="Hyperlink"/>
    <w:basedOn w:val="DefaultParagraphFont"/>
    <w:uiPriority w:val="99"/>
    <w:unhideWhenUsed/>
    <w:rsid w:val="003F3F2C"/>
    <w:rPr>
      <w:color w:val="0563C1" w:themeColor="hyperlink"/>
      <w:u w:val="single"/>
    </w:rPr>
  </w:style>
  <w:style w:type="table" w:styleId="TableGrid">
    <w:name w:val="Table Grid"/>
    <w:basedOn w:val="TableNormal"/>
    <w:uiPriority w:val="39"/>
    <w:rsid w:val="00B960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11828"/>
    <w:pPr>
      <w:ind w:left="720"/>
      <w:contextualSpacing/>
    </w:pPr>
  </w:style>
  <w:style w:type="paragraph" w:styleId="BodyText2">
    <w:name w:val="Body Text 2"/>
    <w:basedOn w:val="Normal"/>
    <w:link w:val="BodyText2Char"/>
    <w:rsid w:val="00405876"/>
    <w:pPr>
      <w:spacing w:after="0" w:line="240" w:lineRule="auto"/>
      <w:jc w:val="both"/>
    </w:pPr>
    <w:rPr>
      <w:rFonts w:ascii="Arial" w:eastAsia="Times New Roman" w:hAnsi="Arial" w:cs="Times New Roman"/>
      <w:sz w:val="24"/>
      <w:szCs w:val="24"/>
    </w:rPr>
  </w:style>
  <w:style w:type="character" w:customStyle="1" w:styleId="BodyText2Char">
    <w:name w:val="Body Text 2 Char"/>
    <w:basedOn w:val="DefaultParagraphFont"/>
    <w:link w:val="BodyText2"/>
    <w:rsid w:val="00405876"/>
    <w:rPr>
      <w:rFonts w:ascii="Arial" w:eastAsia="Times New Roman" w:hAnsi="Arial" w:cs="Times New Roman"/>
      <w:sz w:val="24"/>
      <w:szCs w:val="24"/>
    </w:rPr>
  </w:style>
  <w:style w:type="paragraph" w:customStyle="1" w:styleId="TableParagraph">
    <w:name w:val="Table Paragraph"/>
    <w:basedOn w:val="Normal"/>
    <w:uiPriority w:val="1"/>
    <w:qFormat/>
    <w:rsid w:val="00F618BE"/>
    <w:pPr>
      <w:widowControl w:val="0"/>
      <w:autoSpaceDE w:val="0"/>
      <w:autoSpaceDN w:val="0"/>
      <w:spacing w:after="0" w:line="240" w:lineRule="auto"/>
    </w:pPr>
    <w:rPr>
      <w:rFonts w:ascii="Times New Roman" w:eastAsia="Times New Roman" w:hAnsi="Times New Roman" w:cs="Times New Roman"/>
      <w:lang w:eastAsia="tr-TR" w:bidi="tr-TR"/>
    </w:rPr>
  </w:style>
  <w:style w:type="paragraph" w:styleId="BodyText">
    <w:name w:val="Body Text"/>
    <w:basedOn w:val="Normal"/>
    <w:link w:val="BodyTextChar"/>
    <w:uiPriority w:val="99"/>
    <w:semiHidden/>
    <w:unhideWhenUsed/>
    <w:rsid w:val="00D9798B"/>
    <w:pPr>
      <w:spacing w:after="120"/>
    </w:pPr>
  </w:style>
  <w:style w:type="character" w:customStyle="1" w:styleId="BodyTextChar">
    <w:name w:val="Body Text Char"/>
    <w:basedOn w:val="DefaultParagraphFont"/>
    <w:link w:val="BodyText"/>
    <w:uiPriority w:val="99"/>
    <w:semiHidden/>
    <w:rsid w:val="00D979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617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p.org.tr" TargetMode="External"/><Relationship Id="rId13" Type="http://schemas.openxmlformats.org/officeDocument/2006/relationships/hyperlink" Target="http://www.kap.org.t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ap.org.t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ap.org.t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kap.org.tr" TargetMode="External"/><Relationship Id="rId4" Type="http://schemas.openxmlformats.org/officeDocument/2006/relationships/settings" Target="settings.xml"/><Relationship Id="rId9" Type="http://schemas.openxmlformats.org/officeDocument/2006/relationships/hyperlink" Target="http://www.kap.org.tr" TargetMode="Externa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0A839C-DDD0-4FBD-AC46-73BEDC582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7</Pages>
  <Words>2588</Words>
  <Characters>14758</Characters>
  <Application>Microsoft Office Word</Application>
  <DocSecurity>0</DocSecurity>
  <Lines>122</Lines>
  <Paragraphs>34</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17312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İlker Ertürk</dc:creator>
  <cp:keywords/>
  <dc:description/>
  <cp:lastModifiedBy>Burak Akgün</cp:lastModifiedBy>
  <cp:revision>13</cp:revision>
  <dcterms:created xsi:type="dcterms:W3CDTF">2024-11-22T09:05:00Z</dcterms:created>
  <dcterms:modified xsi:type="dcterms:W3CDTF">2025-06-25T07:24:00Z</dcterms:modified>
</cp:coreProperties>
</file>